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media/image7.jpeg" ContentType="image/jpe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8.jpeg" ContentType="image/jpeg"/>
  <Override PartName="/word/media/image9.jpeg" ContentType="image/jpe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276"/>
        <w:jc w:val="center"/>
        <w:rPr>
          <w:b/>
          <w:b/>
          <w:sz w:val="28"/>
          <w:szCs w:val="28"/>
        </w:rPr>
      </w:pPr>
      <w:r>
        <w:rPr>
          <w:b/>
          <w:sz w:val="28"/>
          <w:szCs w:val="28"/>
        </w:rPr>
        <w:t>Звіт</w:t>
      </w:r>
    </w:p>
    <w:p>
      <w:pPr>
        <w:pStyle w:val="Normal"/>
        <w:spacing w:lineRule="auto" w:line="276"/>
        <w:jc w:val="center"/>
        <w:rPr>
          <w:b/>
          <w:b/>
          <w:sz w:val="28"/>
          <w:szCs w:val="28"/>
          <w:lang w:val="uk-UA"/>
        </w:rPr>
      </w:pPr>
      <w:r>
        <w:rPr>
          <w:b/>
          <w:sz w:val="28"/>
          <w:szCs w:val="28"/>
        </w:rPr>
        <w:t xml:space="preserve">директора  </w:t>
      </w:r>
      <w:r>
        <w:rPr>
          <w:b/>
          <w:sz w:val="28"/>
          <w:szCs w:val="28"/>
          <w:lang w:val="uk-UA"/>
        </w:rPr>
        <w:t xml:space="preserve">Яворівської гімназії ім. Осипа Маковея </w:t>
      </w:r>
    </w:p>
    <w:p>
      <w:pPr>
        <w:pStyle w:val="Normal"/>
        <w:spacing w:lineRule="auto" w:line="276"/>
        <w:jc w:val="center"/>
        <w:rPr>
          <w:b/>
          <w:b/>
          <w:sz w:val="28"/>
          <w:szCs w:val="28"/>
          <w:lang w:val="uk-UA"/>
        </w:rPr>
      </w:pPr>
      <w:r>
        <w:rPr>
          <w:b/>
          <w:sz w:val="28"/>
          <w:szCs w:val="28"/>
          <w:lang w:val="uk-UA"/>
        </w:rPr>
        <w:t>Моржин Наталії Романівн</w:t>
      </w:r>
      <w:r>
        <w:rPr>
          <w:rFonts w:eastAsia="Times New Roman" w:cs="Times New Roman"/>
          <w:b/>
          <w:color w:val="auto"/>
          <w:kern w:val="0"/>
          <w:sz w:val="28"/>
          <w:szCs w:val="28"/>
          <w:lang w:val="uk-UA" w:eastAsia="ru-RU" w:bidi="ar-SA"/>
        </w:rPr>
        <w:t>и</w:t>
      </w:r>
    </w:p>
    <w:p>
      <w:pPr>
        <w:pStyle w:val="Normal"/>
        <w:spacing w:lineRule="auto" w:line="276"/>
        <w:jc w:val="center"/>
        <w:rPr>
          <w:sz w:val="28"/>
          <w:szCs w:val="28"/>
          <w:lang w:val="uk-UA"/>
        </w:rPr>
      </w:pPr>
      <w:r>
        <w:rPr>
          <w:b/>
          <w:sz w:val="28"/>
          <w:szCs w:val="28"/>
        </w:rPr>
        <w:t xml:space="preserve">м. </w:t>
      </w:r>
      <w:r>
        <w:rPr>
          <w:b/>
          <w:sz w:val="28"/>
          <w:szCs w:val="28"/>
          <w:lang w:val="uk-UA"/>
        </w:rPr>
        <w:t>Яворів</w:t>
      </w:r>
      <w:r>
        <w:rPr>
          <w:b/>
          <w:sz w:val="28"/>
          <w:szCs w:val="28"/>
        </w:rPr>
        <w:t xml:space="preserve"> </w:t>
      </w:r>
      <w:r>
        <w:rPr>
          <w:b/>
          <w:sz w:val="28"/>
          <w:szCs w:val="28"/>
          <w:lang w:val="uk-UA"/>
        </w:rPr>
        <w:t xml:space="preserve"> </w:t>
      </w:r>
      <w:r>
        <w:rPr>
          <w:rFonts w:eastAsia="Times New Roman" w:cs="Times New Roman"/>
          <w:b/>
          <w:sz w:val="28"/>
          <w:szCs w:val="28"/>
          <w:lang w:val="uk-UA" w:eastAsia="ru-RU"/>
        </w:rPr>
        <w:t>30</w:t>
      </w:r>
      <w:r>
        <w:rPr>
          <w:b/>
          <w:sz w:val="28"/>
          <w:szCs w:val="28"/>
          <w:lang w:val="uk-UA"/>
        </w:rPr>
        <w:t>.08.2022 р.</w:t>
      </w:r>
    </w:p>
    <w:p>
      <w:pPr>
        <w:pStyle w:val="Normal"/>
        <w:tabs>
          <w:tab w:val="clear" w:pos="708"/>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76"/>
        <w:rPr>
          <w:rFonts w:ascii="Georgia" w:hAnsi="Georgia" w:cs="Courier New"/>
          <w:sz w:val="28"/>
          <w:szCs w:val="28"/>
          <w:lang w:val="uk-UA"/>
        </w:rPr>
      </w:pPr>
      <w:r>
        <w:rPr>
          <w:sz w:val="28"/>
          <w:szCs w:val="28"/>
          <w:lang w:val="uk-UA"/>
        </w:rPr>
        <w:t xml:space="preserve">            </w:t>
      </w:r>
      <w:r>
        <w:rPr>
          <w:sz w:val="28"/>
          <w:szCs w:val="28"/>
          <w:lang w:val="uk-UA"/>
        </w:rPr>
        <w:t xml:space="preserve">Шановні присутні! Закінчився навчальний рік і  ми зібралися сьогодні, щоб зробити певні підсумки роботи колективу гімназії, оцінити діяльність керівника закладу освіти на посаді впродовж  2021- 2022 навчального  року. Відповідно до наказу МОН України «Про запровадження  звітування керівників дошкільних, загальноосвітніх та професійно-технічних  навчальних закладів» від 28.01.2005 р. №55 керівники дошкільних, загальноосвітніх та професійно-технічних  навчальних закладів щорічно після завершення навчального року звітують перед педагогічним колективом, батьківським комітетом, радами закладу про виконану роботу за навчальний рік. </w:t>
      </w:r>
      <w:r>
        <w:rPr>
          <w:rFonts w:cs="Courier New" w:ascii="Georgia" w:hAnsi="Georgia"/>
          <w:sz w:val="28"/>
          <w:szCs w:val="28"/>
          <w:lang w:val="uk-UA"/>
        </w:rPr>
        <w:t xml:space="preserve">Звітування  </w:t>
      </w:r>
      <w:r>
        <w:rPr>
          <w:sz w:val="28"/>
          <w:szCs w:val="28"/>
          <w:lang w:val="uk-UA"/>
        </w:rPr>
        <w:t>керівників  здійснюється  з  метою  подальшого утвердження відкритої і демократичної державно-громадської системи управління  освітою, поєднання державного і громадського  контролю за   прозорістю   прийняття  й  виконання  управлінських   рішень,запровадження  колегіальної  етики  управлінської   діяльності   у навчальних  закладах,  що базується на принципах  взаємоповаги  та позитивної мотивації</w:t>
      </w:r>
    </w:p>
    <w:p>
      <w:pPr>
        <w:pStyle w:val="Normal"/>
        <w:spacing w:lineRule="auto" w:line="276"/>
        <w:jc w:val="both"/>
        <w:rPr>
          <w:sz w:val="28"/>
          <w:szCs w:val="28"/>
          <w:lang w:val="uk-UA"/>
        </w:rPr>
      </w:pPr>
      <w:r>
        <w:rPr>
          <w:sz w:val="28"/>
          <w:szCs w:val="28"/>
          <w:lang w:val="uk-UA"/>
        </w:rPr>
        <w:t xml:space="preserve">  </w:t>
      </w:r>
      <w:r>
        <w:rPr>
          <w:sz w:val="28"/>
          <w:szCs w:val="28"/>
          <w:lang w:val="uk-UA"/>
        </w:rPr>
        <w:t>Як директор гімназії, у своїй діяльності протягом звітного періоду, я керувалася Статутом гімназії, Правилами внутрішнього трудового розпорядку, посадовими обов’язками директора гімназії, законодавством України, іншими нормативними актами, що регламентують роботу керівника загальноосвітнього навчального закладу та в 2021-2022 навчальному році забезпечува</w:t>
      </w:r>
      <w:r>
        <w:rPr>
          <w:rFonts w:eastAsia="Times New Roman" w:cs="Times New Roman"/>
          <w:color w:val="auto"/>
          <w:kern w:val="0"/>
          <w:sz w:val="28"/>
          <w:szCs w:val="28"/>
          <w:lang w:val="uk-UA" w:eastAsia="ru-RU" w:bidi="ar-SA"/>
        </w:rPr>
        <w:t>ла</w:t>
      </w:r>
      <w:r>
        <w:rPr>
          <w:sz w:val="28"/>
          <w:szCs w:val="28"/>
          <w:lang w:val="uk-UA"/>
        </w:rPr>
        <w:t xml:space="preserve"> діяльність закладу відповідно до наступних напрямів:</w:t>
      </w:r>
    </w:p>
    <w:p>
      <w:pPr>
        <w:pStyle w:val="Normal"/>
        <w:spacing w:lineRule="auto" w:line="276"/>
        <w:jc w:val="both"/>
        <w:rPr>
          <w:sz w:val="28"/>
          <w:szCs w:val="28"/>
          <w:lang w:val="uk-UA"/>
        </w:rPr>
      </w:pPr>
      <w:r>
        <w:rPr>
          <w:sz w:val="28"/>
          <w:szCs w:val="28"/>
          <w:lang w:val="uk-UA"/>
        </w:rPr>
        <w:t>- організація освітнього процесу;</w:t>
      </w:r>
    </w:p>
    <w:p>
      <w:pPr>
        <w:pStyle w:val="Normal"/>
        <w:spacing w:lineRule="auto" w:line="276"/>
        <w:jc w:val="both"/>
        <w:rPr>
          <w:sz w:val="28"/>
          <w:szCs w:val="28"/>
          <w:lang w:val="uk-UA"/>
        </w:rPr>
      </w:pPr>
      <w:r>
        <w:rPr>
          <w:sz w:val="28"/>
          <w:szCs w:val="28"/>
          <w:lang w:val="uk-UA"/>
        </w:rPr>
        <w:t>- виховний процес;</w:t>
      </w:r>
    </w:p>
    <w:p>
      <w:pPr>
        <w:pStyle w:val="Normal"/>
        <w:spacing w:lineRule="auto" w:line="276"/>
        <w:jc w:val="both"/>
        <w:rPr>
          <w:sz w:val="28"/>
          <w:szCs w:val="28"/>
          <w:lang w:val="uk-UA"/>
        </w:rPr>
      </w:pPr>
      <w:r>
        <w:rPr>
          <w:sz w:val="28"/>
          <w:szCs w:val="28"/>
          <w:lang w:val="uk-UA"/>
        </w:rPr>
        <w:t>- учасники освітнього процесу;</w:t>
      </w:r>
    </w:p>
    <w:p>
      <w:pPr>
        <w:pStyle w:val="Normal"/>
        <w:spacing w:lineRule="auto" w:line="276"/>
        <w:jc w:val="both"/>
        <w:rPr>
          <w:sz w:val="28"/>
          <w:szCs w:val="28"/>
          <w:lang w:val="uk-UA"/>
        </w:rPr>
      </w:pPr>
      <w:r>
        <w:rPr>
          <w:sz w:val="28"/>
          <w:szCs w:val="28"/>
          <w:lang w:val="uk-UA"/>
        </w:rPr>
        <w:t>- управління та громадське самоврядування закладу;</w:t>
      </w:r>
    </w:p>
    <w:p>
      <w:pPr>
        <w:pStyle w:val="Normal"/>
        <w:spacing w:lineRule="auto" w:line="276"/>
        <w:jc w:val="both"/>
        <w:rPr>
          <w:sz w:val="28"/>
          <w:szCs w:val="28"/>
          <w:lang w:val="uk-UA"/>
        </w:rPr>
      </w:pPr>
      <w:r>
        <w:rPr>
          <w:sz w:val="28"/>
          <w:szCs w:val="28"/>
          <w:lang w:val="uk-UA"/>
        </w:rPr>
        <w:t>- матеріально-технічна база закладу;</w:t>
      </w:r>
    </w:p>
    <w:p>
      <w:pPr>
        <w:pStyle w:val="Normal"/>
        <w:spacing w:lineRule="auto" w:line="276"/>
        <w:jc w:val="both"/>
        <w:rPr>
          <w:sz w:val="28"/>
          <w:szCs w:val="28"/>
          <w:lang w:val="uk-UA"/>
        </w:rPr>
      </w:pPr>
      <w:r>
        <w:rPr>
          <w:sz w:val="28"/>
          <w:szCs w:val="28"/>
          <w:lang w:val="uk-UA"/>
        </w:rPr>
        <w:t>- фінансово-господарська діяльність закладу;</w:t>
      </w:r>
    </w:p>
    <w:p>
      <w:pPr>
        <w:pStyle w:val="Normal"/>
        <w:spacing w:lineRule="auto" w:line="276"/>
        <w:jc w:val="both"/>
        <w:rPr>
          <w:sz w:val="28"/>
          <w:szCs w:val="28"/>
          <w:lang w:val="uk-UA"/>
        </w:rPr>
      </w:pPr>
      <w:r>
        <w:rPr>
          <w:sz w:val="28"/>
          <w:szCs w:val="28"/>
          <w:lang w:val="uk-UA"/>
        </w:rPr>
        <w:t>- прозорість та інформаційна відкритість закладу;</w:t>
      </w:r>
    </w:p>
    <w:p>
      <w:pPr>
        <w:pStyle w:val="Normal"/>
        <w:spacing w:lineRule="auto" w:line="276"/>
        <w:jc w:val="both"/>
        <w:rPr>
          <w:sz w:val="28"/>
          <w:szCs w:val="28"/>
          <w:lang w:val="uk-UA"/>
        </w:rPr>
      </w:pPr>
      <w:r>
        <w:rPr>
          <w:sz w:val="28"/>
          <w:szCs w:val="28"/>
          <w:lang w:val="uk-UA"/>
        </w:rPr>
        <w:t>- міжнародне співробітництво.</w:t>
      </w:r>
    </w:p>
    <w:p>
      <w:pPr>
        <w:pStyle w:val="Normal"/>
        <w:spacing w:lineRule="auto" w:line="276"/>
        <w:rPr>
          <w:color w:val="FFFFFF"/>
        </w:rPr>
      </w:pPr>
      <w:r>
        <w:rPr>
          <w:color w:val="FFFFFF"/>
          <w:sz w:val="28"/>
          <w:szCs w:val="28"/>
        </w:rPr>
        <w:t xml:space="preserve">6. Структура </w:t>
      </w:r>
    </w:p>
    <w:p>
      <w:pPr>
        <w:pStyle w:val="Normal"/>
        <w:spacing w:lineRule="auto" w:line="276"/>
        <w:rPr>
          <w:sz w:val="28"/>
          <w:szCs w:val="28"/>
          <w:lang w:val="uk-UA"/>
        </w:rPr>
      </w:pPr>
      <w:r>
        <w:rPr>
          <w:b/>
          <w:sz w:val="28"/>
          <w:szCs w:val="28"/>
          <w:lang w:val="uk-UA"/>
        </w:rPr>
        <w:t>Гімназія</w:t>
      </w:r>
      <w:r>
        <w:rPr>
          <w:sz w:val="28"/>
          <w:szCs w:val="28"/>
          <w:lang w:val="uk-UA"/>
        </w:rPr>
        <w:t xml:space="preserve">  -  середній  загальноосвітній навчально-виховний заклад другого-третього ступеня, що забезпечує науково-теоретичну, гуманітарну,  загальнокультурну  підготовку  обдарованих і здібних дітей.</w:t>
      </w:r>
    </w:p>
    <w:p>
      <w:pPr>
        <w:pStyle w:val="Normal"/>
        <w:spacing w:lineRule="auto" w:line="276"/>
        <w:rPr>
          <w:sz w:val="28"/>
          <w:szCs w:val="28"/>
          <w:lang w:val="uk-UA"/>
        </w:rPr>
      </w:pPr>
      <w:r>
        <w:rPr>
          <w:sz w:val="28"/>
          <w:szCs w:val="28"/>
          <w:lang w:val="uk-UA"/>
        </w:rPr>
      </w:r>
    </w:p>
    <w:p>
      <w:pPr>
        <w:pStyle w:val="Normal"/>
        <w:spacing w:lineRule="auto" w:line="276"/>
        <w:rPr>
          <w:sz w:val="28"/>
          <w:szCs w:val="28"/>
          <w:lang w:val="uk-UA"/>
        </w:rPr>
      </w:pPr>
      <w:r>
        <w:rPr>
          <w:sz w:val="28"/>
          <w:szCs w:val="28"/>
          <w:lang w:val="uk-UA"/>
        </w:rPr>
      </w:r>
    </w:p>
    <w:p>
      <w:pPr>
        <w:pStyle w:val="Normal"/>
        <w:spacing w:lineRule="auto" w:line="276"/>
        <w:rPr>
          <w:sz w:val="28"/>
          <w:szCs w:val="28"/>
          <w:lang w:val="uk-UA"/>
        </w:rPr>
      </w:pPr>
      <w:r>
        <w:rPr>
          <w:sz w:val="28"/>
          <w:szCs w:val="28"/>
          <w:lang w:val="uk-UA"/>
        </w:rPr>
      </w:r>
    </w:p>
    <w:p>
      <w:pPr>
        <w:pStyle w:val="Normal"/>
        <w:jc w:val="both"/>
        <w:rPr/>
      </w:pPr>
      <w:r>
        <w:rPr>
          <w:rStyle w:val="Style14"/>
          <w:b/>
          <w:bCs/>
          <w:sz w:val="28"/>
          <w:szCs w:val="28"/>
        </w:rPr>
        <w:t>МІСІЯ:</w:t>
      </w:r>
    </w:p>
    <w:p>
      <w:pPr>
        <w:pStyle w:val="Normal"/>
        <w:jc w:val="both"/>
        <w:rPr>
          <w:rFonts w:ascii="Times New Roman" w:hAnsi="Times New Roman"/>
          <w:sz w:val="28"/>
          <w:szCs w:val="28"/>
        </w:rPr>
      </w:pPr>
      <w:r>
        <w:rPr>
          <w:sz w:val="28"/>
          <w:szCs w:val="28"/>
        </w:rPr>
        <w:t>- Яворівська гімназія ім. Осипа Маковея забезпечує якісну та сучасну, індивідуально-орієнтовану, профільну систему освіти відповідно до вимог в суспільстві, запитів особистості й потреб держави;</w:t>
      </w:r>
    </w:p>
    <w:p>
      <w:pPr>
        <w:pStyle w:val="Normal"/>
        <w:spacing w:lineRule="auto" w:line="276"/>
        <w:ind w:left="720" w:hanging="0"/>
        <w:jc w:val="both"/>
        <w:rPr>
          <w:sz w:val="28"/>
          <w:szCs w:val="28"/>
          <w:lang w:val="uk-UA"/>
        </w:rPr>
      </w:pPr>
      <w:r>
        <w:rPr>
          <w:sz w:val="28"/>
          <w:szCs w:val="28"/>
          <w:lang w:val="uk-UA"/>
        </w:rPr>
        <w:t>- заклад  розкриває та розвиває здібності, таланти і можливості кожної дитини на основі партнерства між педагогічними працівниками, здобувачами освіти та батьками.</w:t>
      </w:r>
    </w:p>
    <w:p>
      <w:pPr>
        <w:pStyle w:val="ListParagraph"/>
        <w:spacing w:lineRule="auto" w:line="276"/>
        <w:ind w:left="720" w:hanging="0"/>
        <w:rPr>
          <w:sz w:val="28"/>
          <w:szCs w:val="28"/>
          <w:lang w:val="uk-UA"/>
        </w:rPr>
      </w:pPr>
      <w:r>
        <w:rPr>
          <w:sz w:val="28"/>
          <w:szCs w:val="28"/>
          <w:lang w:val="uk-UA"/>
        </w:rPr>
        <w:t xml:space="preserve">Діяльність </w:t>
      </w:r>
      <w:r>
        <w:rPr>
          <w:rFonts w:eastAsia="Times New Roman" w:cs="Times New Roman"/>
          <w:sz w:val="28"/>
          <w:szCs w:val="28"/>
          <w:lang w:val="uk-UA" w:eastAsia="ru-RU"/>
        </w:rPr>
        <w:t xml:space="preserve">Яворівської гімназії ім. Осипа Маковея </w:t>
      </w:r>
      <w:r>
        <w:rPr>
          <w:sz w:val="28"/>
          <w:szCs w:val="28"/>
          <w:lang w:val="uk-UA"/>
        </w:rPr>
        <w:t xml:space="preserve"> впродовж 2021-2022 н.р. була організована згідно: </w:t>
      </w:r>
    </w:p>
    <w:p>
      <w:pPr>
        <w:pStyle w:val="ListParagraph"/>
        <w:spacing w:lineRule="auto" w:line="276"/>
        <w:ind w:left="720" w:hanging="0"/>
        <w:rPr>
          <w:sz w:val="28"/>
          <w:szCs w:val="28"/>
          <w:lang w:val="uk-UA"/>
        </w:rPr>
      </w:pPr>
      <w:r>
        <w:rPr>
          <w:sz w:val="28"/>
          <w:szCs w:val="28"/>
          <w:lang w:val="uk-UA"/>
        </w:rPr>
        <w:t xml:space="preserve">-  </w:t>
      </w:r>
      <w:r>
        <w:rPr>
          <w:rFonts w:eastAsia="Times New Roman" w:cs="Times New Roman"/>
          <w:color w:val="auto"/>
          <w:kern w:val="0"/>
          <w:sz w:val="28"/>
          <w:szCs w:val="28"/>
          <w:lang w:val="uk-UA" w:eastAsia="ru-RU" w:bidi="ar-SA"/>
        </w:rPr>
        <w:t>С</w:t>
      </w:r>
      <w:r>
        <w:rPr>
          <w:sz w:val="28"/>
          <w:szCs w:val="28"/>
          <w:lang w:val="uk-UA"/>
        </w:rPr>
        <w:t>татуту закладу освіти;</w:t>
      </w:r>
    </w:p>
    <w:p>
      <w:pPr>
        <w:pStyle w:val="ListParagraph"/>
        <w:spacing w:lineRule="auto" w:line="276"/>
        <w:ind w:left="720" w:hanging="0"/>
        <w:rPr>
          <w:sz w:val="28"/>
          <w:szCs w:val="28"/>
          <w:lang w:val="uk-UA"/>
        </w:rPr>
      </w:pPr>
      <w:r>
        <w:rPr>
          <w:sz w:val="28"/>
          <w:szCs w:val="28"/>
          <w:lang w:val="uk-UA"/>
        </w:rPr>
        <w:t>-</w:t>
      </w:r>
      <w:r>
        <w:rPr>
          <w:rFonts w:eastAsia="Times New Roman" w:cs="Times New Roman"/>
          <w:color w:val="auto"/>
          <w:kern w:val="0"/>
          <w:sz w:val="28"/>
          <w:szCs w:val="28"/>
          <w:lang w:val="uk-UA" w:eastAsia="ru-RU" w:bidi="ar-SA"/>
        </w:rPr>
        <w:t>С</w:t>
      </w:r>
      <w:r>
        <w:rPr>
          <w:sz w:val="28"/>
          <w:szCs w:val="28"/>
          <w:lang w:val="uk-UA"/>
        </w:rPr>
        <w:t>тратегії розвитку закладу освіти;</w:t>
      </w:r>
    </w:p>
    <w:p>
      <w:pPr>
        <w:pStyle w:val="ListParagraph"/>
        <w:spacing w:lineRule="auto" w:line="276"/>
        <w:ind w:left="720" w:hanging="0"/>
        <w:rPr>
          <w:sz w:val="28"/>
          <w:szCs w:val="28"/>
          <w:lang w:val="uk-UA"/>
        </w:rPr>
      </w:pPr>
      <w:r>
        <w:rPr>
          <w:sz w:val="28"/>
          <w:szCs w:val="28"/>
          <w:lang w:val="uk-UA"/>
        </w:rPr>
        <w:t>- річного плану роботи закладу освіти;</w:t>
      </w:r>
    </w:p>
    <w:p>
      <w:pPr>
        <w:pStyle w:val="ListParagraph"/>
        <w:spacing w:lineRule="auto" w:line="276"/>
        <w:ind w:left="720" w:hanging="0"/>
        <w:rPr>
          <w:sz w:val="28"/>
          <w:szCs w:val="28"/>
          <w:lang w:val="uk-UA"/>
        </w:rPr>
      </w:pPr>
      <w:r>
        <w:rPr>
          <w:sz w:val="28"/>
          <w:szCs w:val="28"/>
          <w:lang w:val="uk-UA"/>
        </w:rPr>
        <w:t>- перспективного плану роботи закладу освіти;</w:t>
      </w:r>
    </w:p>
    <w:p>
      <w:pPr>
        <w:pStyle w:val="ListParagraph"/>
        <w:spacing w:lineRule="auto" w:line="276"/>
        <w:ind w:left="720" w:hanging="0"/>
        <w:rPr>
          <w:sz w:val="28"/>
          <w:szCs w:val="28"/>
          <w:lang w:val="uk-UA"/>
        </w:rPr>
      </w:pPr>
      <w:r>
        <w:rPr>
          <w:sz w:val="28"/>
          <w:szCs w:val="28"/>
          <w:lang w:val="uk-UA"/>
        </w:rPr>
        <w:t>- освітньої програми закладу освіти;</w:t>
      </w:r>
    </w:p>
    <w:p>
      <w:pPr>
        <w:pStyle w:val="ListParagraph"/>
        <w:spacing w:lineRule="auto" w:line="276"/>
        <w:ind w:left="720" w:hanging="0"/>
        <w:rPr>
          <w:sz w:val="28"/>
          <w:szCs w:val="28"/>
          <w:lang w:val="uk-UA"/>
        </w:rPr>
      </w:pPr>
      <w:r>
        <w:rPr>
          <w:sz w:val="28"/>
          <w:szCs w:val="28"/>
          <w:lang w:val="uk-UA"/>
        </w:rPr>
        <w:t xml:space="preserve">- плану роботи шкільної бібліотеки; </w:t>
      </w:r>
    </w:p>
    <w:p>
      <w:pPr>
        <w:pStyle w:val="ListParagraph"/>
        <w:spacing w:lineRule="auto" w:line="276"/>
        <w:ind w:left="720" w:hanging="0"/>
        <w:rPr>
          <w:sz w:val="28"/>
          <w:szCs w:val="28"/>
          <w:lang w:val="uk-UA"/>
        </w:rPr>
      </w:pPr>
      <w:r>
        <w:rPr>
          <w:sz w:val="28"/>
          <w:szCs w:val="28"/>
          <w:lang w:val="uk-UA"/>
        </w:rPr>
        <w:t xml:space="preserve">- планів гурткової роботи з учнями; </w:t>
      </w:r>
    </w:p>
    <w:p>
      <w:pPr>
        <w:pStyle w:val="ListParagraph"/>
        <w:spacing w:lineRule="auto" w:line="276"/>
        <w:ind w:left="720" w:hanging="0"/>
        <w:rPr>
          <w:sz w:val="28"/>
          <w:szCs w:val="28"/>
          <w:lang w:val="uk-UA"/>
        </w:rPr>
      </w:pPr>
      <w:r>
        <w:rPr>
          <w:sz w:val="28"/>
          <w:szCs w:val="28"/>
          <w:lang w:val="uk-UA"/>
        </w:rPr>
        <w:t>- календарно – тематичного планування  вчителів – предметників.</w:t>
      </w:r>
    </w:p>
    <w:p>
      <w:pPr>
        <w:pStyle w:val="ListParagraph"/>
        <w:spacing w:lineRule="auto" w:line="276"/>
        <w:ind w:left="720" w:hanging="0"/>
        <w:rPr>
          <w:sz w:val="28"/>
          <w:szCs w:val="28"/>
          <w:lang w:val="uk-UA"/>
        </w:rPr>
      </w:pPr>
      <w:r>
        <w:rPr>
          <w:sz w:val="28"/>
          <w:szCs w:val="28"/>
          <w:lang w:val="uk-UA"/>
        </w:rPr>
        <w:t xml:space="preserve">Освітня програма схвалена педагогічною радою та затверджена його </w:t>
      </w:r>
    </w:p>
    <w:p>
      <w:pPr>
        <w:pStyle w:val="ListParagraph"/>
        <w:spacing w:lineRule="auto" w:line="276"/>
        <w:ind w:left="720" w:hanging="0"/>
        <w:rPr>
          <w:sz w:val="28"/>
          <w:szCs w:val="28"/>
          <w:lang w:val="uk-UA"/>
        </w:rPr>
      </w:pPr>
      <w:r>
        <w:rPr>
          <w:sz w:val="28"/>
          <w:szCs w:val="28"/>
          <w:lang w:val="uk-UA"/>
        </w:rPr>
        <w:t>керівником, інваріантний складник навчального плану реалізується в повному обсязі;</w:t>
      </w:r>
    </w:p>
    <w:p>
      <w:pPr>
        <w:pStyle w:val="ListParagraph"/>
        <w:spacing w:lineRule="auto" w:line="276"/>
        <w:ind w:left="720" w:hanging="0"/>
        <w:jc w:val="both"/>
        <w:rPr>
          <w:sz w:val="28"/>
          <w:szCs w:val="28"/>
          <w:lang w:val="uk-UA"/>
        </w:rPr>
      </w:pPr>
      <w:r>
        <w:rPr>
          <w:rFonts w:eastAsia="Times New Roman" w:cs="Times New Roman"/>
          <w:color w:val="auto"/>
          <w:kern w:val="0"/>
          <w:sz w:val="28"/>
          <w:szCs w:val="28"/>
          <w:lang w:val="uk-UA" w:eastAsia="ru-RU" w:bidi="ar-SA"/>
        </w:rPr>
        <w:t xml:space="preserve">У Яворівській гімназії ім.Осипа Маковея </w:t>
      </w:r>
      <w:r>
        <w:rPr>
          <w:sz w:val="28"/>
          <w:szCs w:val="28"/>
          <w:lang w:val="uk-UA"/>
        </w:rPr>
        <w:t xml:space="preserve"> встановлено структуру навчального року (за семестрами), тривалість навчального тижня (5-денний робочий тиждень), дня (8-годинний робочий день), занять, відпочинку між ними, інші форми організації освітнього процесу.</w:t>
      </w:r>
    </w:p>
    <w:p>
      <w:pPr>
        <w:pStyle w:val="ListParagraph"/>
        <w:spacing w:lineRule="auto" w:line="276"/>
        <w:ind w:left="720" w:hanging="0"/>
        <w:rPr>
          <w:sz w:val="28"/>
          <w:szCs w:val="28"/>
          <w:lang w:val="uk-UA"/>
        </w:rPr>
      </w:pPr>
      <w:r>
        <w:rPr>
          <w:sz w:val="28"/>
          <w:szCs w:val="28"/>
          <w:lang w:val="uk-UA"/>
        </w:rPr>
        <w:t xml:space="preserve">У </w:t>
      </w:r>
      <w:r>
        <w:rPr>
          <w:rFonts w:eastAsia="Times New Roman" w:cs="Times New Roman"/>
          <w:color w:val="auto"/>
          <w:kern w:val="0"/>
          <w:sz w:val="28"/>
          <w:szCs w:val="28"/>
          <w:lang w:val="uk-UA" w:eastAsia="ru-RU" w:bidi="ar-SA"/>
        </w:rPr>
        <w:t>гімназії</w:t>
      </w:r>
      <w:r>
        <w:rPr>
          <w:sz w:val="28"/>
          <w:szCs w:val="28"/>
          <w:lang w:val="uk-UA"/>
        </w:rPr>
        <w:t xml:space="preserve"> під час вивчення окремих предметів, що підлягають поділу, а саме — української мови, англійської мови, німецької мови для посилення індивідуальної роботи з учнями запроваджено поділ класів на групи при кількості учнів, що перевищує 20 дітей ( відповідно до </w:t>
      </w:r>
      <w:r>
        <w:rPr>
          <w:rFonts w:eastAsia="Times New Roman" w:cs="Times New Roman"/>
          <w:color w:val="auto"/>
          <w:kern w:val="0"/>
          <w:sz w:val="28"/>
          <w:szCs w:val="28"/>
          <w:lang w:val="uk-UA" w:eastAsia="ru-RU" w:bidi="ar-SA"/>
        </w:rPr>
        <w:t>р</w:t>
      </w:r>
      <w:r>
        <w:rPr>
          <w:sz w:val="28"/>
          <w:szCs w:val="28"/>
          <w:lang w:val="uk-UA"/>
        </w:rPr>
        <w:t xml:space="preserve">озпорядження міського голови Яворова А. Грабовського від </w:t>
      </w:r>
      <w:r>
        <w:rPr>
          <w:rFonts w:eastAsia="Times New Roman" w:cs="Times New Roman"/>
          <w:color w:val="auto"/>
          <w:kern w:val="0"/>
          <w:sz w:val="28"/>
          <w:szCs w:val="28"/>
          <w:lang w:val="uk-UA" w:eastAsia="ru-RU" w:bidi="ar-SA"/>
        </w:rPr>
        <w:t xml:space="preserve">27 серпня 2022 </w:t>
      </w:r>
      <w:r>
        <w:rPr>
          <w:sz w:val="28"/>
          <w:szCs w:val="28"/>
          <w:lang w:val="uk-UA"/>
        </w:rPr>
        <w:t>№</w:t>
      </w:r>
      <w:r>
        <w:rPr>
          <w:rFonts w:eastAsia="Times New Roman" w:cs="Times New Roman"/>
          <w:color w:val="auto"/>
          <w:kern w:val="0"/>
          <w:sz w:val="28"/>
          <w:szCs w:val="28"/>
          <w:lang w:val="uk-UA" w:eastAsia="ru-RU" w:bidi="ar-SA"/>
        </w:rPr>
        <w:t>1114</w:t>
      </w:r>
      <w:r>
        <w:rPr>
          <w:sz w:val="28"/>
          <w:szCs w:val="28"/>
          <w:lang w:val="uk-UA"/>
        </w:rPr>
        <w:t>).</w:t>
      </w:r>
    </w:p>
    <w:p>
      <w:pPr>
        <w:pStyle w:val="ListParagraph"/>
        <w:spacing w:lineRule="auto" w:line="276"/>
        <w:ind w:left="720" w:hanging="0"/>
        <w:rPr>
          <w:sz w:val="28"/>
          <w:szCs w:val="28"/>
          <w:lang w:val="uk-UA"/>
        </w:rPr>
      </w:pPr>
      <w:r>
        <w:rPr>
          <w:sz w:val="28"/>
          <w:szCs w:val="28"/>
          <w:lang w:val="uk-UA"/>
        </w:rPr>
        <w:t>Медичне обслуговування здобувачів освіти забезпечує медичний працівник, який входить до штату ЗО.</w:t>
      </w:r>
    </w:p>
    <w:p>
      <w:pPr>
        <w:pStyle w:val="ListParagraph"/>
        <w:spacing w:lineRule="auto" w:line="276"/>
        <w:ind w:left="720" w:hanging="0"/>
        <w:rPr>
          <w:sz w:val="28"/>
          <w:szCs w:val="28"/>
          <w:lang w:val="uk-UA"/>
        </w:rPr>
      </w:pPr>
      <w:r>
        <w:rPr>
          <w:sz w:val="28"/>
          <w:szCs w:val="28"/>
          <w:lang w:val="uk-UA"/>
        </w:rPr>
        <w:t xml:space="preserve"> </w:t>
      </w:r>
      <w:r>
        <w:rPr>
          <w:sz w:val="28"/>
          <w:szCs w:val="28"/>
          <w:lang w:val="uk-UA"/>
        </w:rPr>
        <w:t>У закладі функціонують  навчальні кабінети, оснащено школу новим сучасним обладнанням. У приміщенні закладу 8 навчальних кабінетів:</w:t>
      </w:r>
    </w:p>
    <w:p>
      <w:pPr>
        <w:pStyle w:val="ListParagraph"/>
        <w:spacing w:lineRule="auto" w:line="276"/>
        <w:ind w:left="432" w:hanging="0"/>
        <w:rPr>
          <w:sz w:val="28"/>
          <w:szCs w:val="28"/>
          <w:lang w:val="uk-UA"/>
        </w:rPr>
      </w:pPr>
      <w:r>
        <w:rPr>
          <w:sz w:val="28"/>
          <w:szCs w:val="28"/>
          <w:lang w:val="uk-UA"/>
        </w:rPr>
        <w:t>- фізики</w:t>
      </w:r>
    </w:p>
    <w:p>
      <w:pPr>
        <w:pStyle w:val="ListParagraph"/>
        <w:spacing w:lineRule="auto" w:line="276"/>
        <w:ind w:left="432" w:hanging="0"/>
        <w:rPr>
          <w:sz w:val="28"/>
          <w:szCs w:val="28"/>
          <w:lang w:val="uk-UA"/>
        </w:rPr>
      </w:pPr>
      <w:r>
        <w:rPr>
          <w:sz w:val="28"/>
          <w:szCs w:val="28"/>
          <w:lang w:val="uk-UA"/>
        </w:rPr>
        <w:t>- хімії</w:t>
      </w:r>
    </w:p>
    <w:p>
      <w:pPr>
        <w:pStyle w:val="ListParagraph"/>
        <w:spacing w:lineRule="auto" w:line="276"/>
        <w:ind w:left="432" w:hanging="0"/>
        <w:rPr>
          <w:sz w:val="28"/>
          <w:szCs w:val="28"/>
          <w:lang w:val="uk-UA"/>
        </w:rPr>
      </w:pPr>
      <w:r>
        <w:rPr>
          <w:sz w:val="28"/>
          <w:szCs w:val="28"/>
          <w:lang w:val="uk-UA"/>
        </w:rPr>
        <w:t>- історії</w:t>
      </w:r>
    </w:p>
    <w:p>
      <w:pPr>
        <w:pStyle w:val="ListParagraph"/>
        <w:spacing w:lineRule="auto" w:line="276"/>
        <w:ind w:left="432" w:hanging="0"/>
        <w:rPr>
          <w:sz w:val="28"/>
          <w:szCs w:val="28"/>
          <w:lang w:val="uk-UA"/>
        </w:rPr>
      </w:pPr>
      <w:r>
        <w:rPr>
          <w:sz w:val="28"/>
          <w:szCs w:val="28"/>
          <w:lang w:val="uk-UA"/>
        </w:rPr>
        <w:t>- математики - 1</w:t>
      </w:r>
    </w:p>
    <w:p>
      <w:pPr>
        <w:pStyle w:val="ListParagraph"/>
        <w:spacing w:lineRule="auto" w:line="276"/>
        <w:ind w:left="432" w:hanging="0"/>
        <w:rPr>
          <w:sz w:val="28"/>
          <w:szCs w:val="28"/>
          <w:lang w:val="uk-UA"/>
        </w:rPr>
      </w:pPr>
      <w:r>
        <w:rPr>
          <w:sz w:val="28"/>
          <w:szCs w:val="28"/>
          <w:lang w:val="uk-UA"/>
        </w:rPr>
        <w:t>- інформатики – 2</w:t>
      </w:r>
    </w:p>
    <w:p>
      <w:pPr>
        <w:pStyle w:val="ListParagraph"/>
        <w:spacing w:lineRule="auto" w:line="276"/>
        <w:ind w:left="432" w:hanging="0"/>
        <w:rPr>
          <w:sz w:val="28"/>
          <w:szCs w:val="28"/>
          <w:lang w:val="uk-UA"/>
        </w:rPr>
      </w:pPr>
      <w:r>
        <w:rPr>
          <w:sz w:val="28"/>
          <w:szCs w:val="28"/>
          <w:lang w:val="uk-UA"/>
        </w:rPr>
        <w:t>- іноземної мови - 1</w:t>
      </w:r>
    </w:p>
    <w:p>
      <w:pPr>
        <w:pStyle w:val="ListParagraph"/>
        <w:spacing w:lineRule="auto" w:line="276"/>
        <w:ind w:left="432" w:hanging="0"/>
        <w:rPr>
          <w:sz w:val="28"/>
          <w:szCs w:val="28"/>
          <w:lang w:val="uk-UA"/>
        </w:rPr>
      </w:pPr>
      <w:r>
        <w:rPr>
          <w:sz w:val="28"/>
          <w:szCs w:val="28"/>
          <w:lang w:val="uk-UA"/>
        </w:rPr>
        <w:t xml:space="preserve">- Захисту України-1 </w:t>
      </w:r>
    </w:p>
    <w:p>
      <w:pPr>
        <w:pStyle w:val="ListParagraph"/>
        <w:spacing w:lineRule="auto" w:line="276"/>
        <w:ind w:left="720" w:hanging="0"/>
        <w:rPr>
          <w:sz w:val="28"/>
          <w:szCs w:val="28"/>
          <w:lang w:val="uk-UA"/>
        </w:rPr>
      </w:pPr>
      <w:r>
        <w:rPr>
          <w:sz w:val="28"/>
          <w:szCs w:val="28"/>
          <w:lang w:val="uk-UA"/>
        </w:rPr>
        <w:t>- трудового навчання-1</w:t>
      </w:r>
    </w:p>
    <w:p>
      <w:pPr>
        <w:pStyle w:val="ListParagraph"/>
        <w:spacing w:lineRule="auto" w:line="276"/>
        <w:ind w:left="720" w:hanging="0"/>
        <w:rPr>
          <w:sz w:val="28"/>
          <w:szCs w:val="28"/>
          <w:lang w:val="uk-UA"/>
        </w:rPr>
      </w:pPr>
      <w:r>
        <w:rPr>
          <w:sz w:val="28"/>
          <w:szCs w:val="28"/>
          <w:lang w:val="uk-UA"/>
        </w:rPr>
        <w:t>Приблизна проєктна потужність – 525 учнів</w:t>
      </w:r>
    </w:p>
    <w:p>
      <w:pPr>
        <w:pStyle w:val="ListParagraph"/>
        <w:spacing w:lineRule="auto" w:line="276"/>
        <w:ind w:left="432" w:hanging="0"/>
        <w:rPr>
          <w:sz w:val="28"/>
          <w:szCs w:val="28"/>
          <w:lang w:val="uk-UA"/>
        </w:rPr>
      </w:pPr>
      <w:r>
        <w:rPr>
          <w:sz w:val="28"/>
          <w:szCs w:val="28"/>
          <w:lang w:val="uk-UA"/>
        </w:rPr>
        <w:t xml:space="preserve">Вступ у гімназію відбувається на конкурсній основі відповідно до  </w:t>
      </w:r>
      <w:r>
        <w:rPr>
          <w:color w:val="000000"/>
          <w:sz w:val="28"/>
          <w:szCs w:val="28"/>
          <w:lang w:val="uk-UA"/>
        </w:rPr>
        <w:t xml:space="preserve">наказу Міністерства освіти і науки України від 16.04.2018 №367 «Про затвердження Порядку зарахування, відрахування та переведення учнів до державних та комунальних закладів освіти для здобуття повної загальної середньої освіти», Статуту Яворівської гімназії ім. Осипа Маковея,  Положення про порядок вступу на конкурсній основі до Яворівської гімназії ім. Осипа Маковея, схваленого на засіданні педагогічної ради 29.05.2018. Територія обслуговування за гімназією не закріплюються. В навчальному закладі навчались 75 дітей, які проживають за межами міста Яворів. У 2021- 2022 навчальном  році навчальний заклад </w:t>
      </w:r>
    </w:p>
    <w:p>
      <w:pPr>
        <w:pStyle w:val="ListParagraph"/>
        <w:spacing w:lineRule="auto" w:line="276"/>
        <w:ind w:left="432" w:hanging="0"/>
        <w:rPr>
          <w:sz w:val="28"/>
          <w:szCs w:val="28"/>
          <w:lang w:val="uk-UA"/>
        </w:rPr>
      </w:pPr>
      <w:r>
        <w:rPr>
          <w:sz w:val="28"/>
          <w:szCs w:val="28"/>
          <w:lang w:val="uk-UA"/>
        </w:rPr>
      </w:r>
    </w:p>
    <w:p>
      <w:pPr>
        <w:pStyle w:val="ListParagraph"/>
        <w:spacing w:lineRule="auto" w:line="276"/>
        <w:ind w:left="432" w:hanging="0"/>
        <w:rPr>
          <w:sz w:val="28"/>
          <w:szCs w:val="28"/>
          <w:lang w:val="uk-UA"/>
        </w:rPr>
      </w:pPr>
      <w:r>
        <w:rPr>
          <w:sz w:val="28"/>
          <w:szCs w:val="28"/>
          <w:lang w:val="uk-UA"/>
        </w:rPr>
      </w:r>
    </w:p>
    <w:tbl>
      <w:tblPr>
        <w:tblW w:w="10580" w:type="dxa"/>
        <w:jc w:val="left"/>
        <w:tblInd w:w="98" w:type="dxa"/>
        <w:tblLayout w:type="fixed"/>
        <w:tblCellMar>
          <w:top w:w="15" w:type="dxa"/>
          <w:left w:w="108" w:type="dxa"/>
          <w:bottom w:w="0" w:type="dxa"/>
          <w:right w:w="108" w:type="dxa"/>
        </w:tblCellMar>
        <w:tblLook w:firstRow="1" w:noVBand="1" w:lastRow="0" w:firstColumn="0" w:lastColumn="0" w:noHBand="0" w:val="0420"/>
      </w:tblPr>
      <w:tblGrid>
        <w:gridCol w:w="2925"/>
        <w:gridCol w:w="4128"/>
        <w:gridCol w:w="3527"/>
      </w:tblGrid>
      <w:tr>
        <w:trPr>
          <w:trHeight w:val="778" w:hRule="atLeast"/>
        </w:trPr>
        <w:tc>
          <w:tcPr>
            <w:tcW w:w="2925" w:type="dxa"/>
            <w:tcBorders>
              <w:top w:val="single" w:sz="8" w:space="0" w:color="FFFFFF"/>
              <w:left w:val="single" w:sz="8" w:space="0" w:color="FFFFFF"/>
              <w:bottom w:val="single" w:sz="24" w:space="0" w:color="FFFFFF"/>
              <w:right w:val="single" w:sz="8" w:space="0" w:color="FFFFFF"/>
            </w:tcBorders>
            <w:shd w:color="auto" w:fill="7A7A7A" w:val="clear"/>
          </w:tcPr>
          <w:p>
            <w:pPr>
              <w:pStyle w:val="Normal"/>
              <w:widowControl w:val="false"/>
              <w:jc w:val="center"/>
              <w:rPr>
                <w:rFonts w:ascii="Arial" w:hAnsi="Arial" w:cs="Arial"/>
                <w:sz w:val="36"/>
                <w:szCs w:val="36"/>
                <w:lang w:val="uk-UA" w:eastAsia="uk-UA"/>
              </w:rPr>
            </w:pPr>
            <w:r>
              <w:rPr>
                <w:rFonts w:eastAsia="Calibri"/>
                <w:b/>
                <w:bCs/>
                <w:color w:val="FFFFFF" w:themeColor="light1"/>
                <w:kern w:val="2"/>
                <w:sz w:val="48"/>
                <w:szCs w:val="48"/>
                <w:lang w:val="uk-UA" w:eastAsia="uk-UA"/>
              </w:rPr>
              <w:t>Клас</w:t>
            </w:r>
          </w:p>
        </w:tc>
        <w:tc>
          <w:tcPr>
            <w:tcW w:w="4128" w:type="dxa"/>
            <w:tcBorders>
              <w:top w:val="single" w:sz="8" w:space="0" w:color="FFFFFF"/>
              <w:left w:val="single" w:sz="8" w:space="0" w:color="FFFFFF"/>
              <w:bottom w:val="single" w:sz="24" w:space="0" w:color="FFFFFF"/>
              <w:right w:val="single" w:sz="8" w:space="0" w:color="FFFFFF"/>
            </w:tcBorders>
            <w:shd w:color="auto" w:fill="7A7A7A" w:val="clear"/>
          </w:tcPr>
          <w:p>
            <w:pPr>
              <w:pStyle w:val="Normal"/>
              <w:widowControl w:val="false"/>
              <w:jc w:val="center"/>
              <w:rPr>
                <w:rFonts w:ascii="Arial" w:hAnsi="Arial" w:cs="Arial"/>
                <w:sz w:val="36"/>
                <w:szCs w:val="36"/>
                <w:lang w:val="uk-UA" w:eastAsia="uk-UA"/>
              </w:rPr>
            </w:pPr>
            <w:r>
              <w:rPr>
                <w:rFonts w:eastAsia="Calibri"/>
                <w:b/>
                <w:bCs/>
                <w:color w:val="FFFFFF" w:themeColor="light1"/>
                <w:kern w:val="2"/>
                <w:sz w:val="48"/>
                <w:szCs w:val="48"/>
                <w:lang w:val="uk-UA" w:eastAsia="uk-UA"/>
              </w:rPr>
              <w:t>Кількість комплектів</w:t>
            </w:r>
          </w:p>
        </w:tc>
        <w:tc>
          <w:tcPr>
            <w:tcW w:w="3527" w:type="dxa"/>
            <w:tcBorders>
              <w:top w:val="single" w:sz="8" w:space="0" w:color="FFFFFF"/>
              <w:left w:val="single" w:sz="8" w:space="0" w:color="FFFFFF"/>
              <w:bottom w:val="single" w:sz="24" w:space="0" w:color="FFFFFF"/>
              <w:right w:val="single" w:sz="8" w:space="0" w:color="FFFFFF"/>
            </w:tcBorders>
            <w:shd w:color="auto" w:fill="7A7A7A" w:val="clear"/>
          </w:tcPr>
          <w:p>
            <w:pPr>
              <w:pStyle w:val="Normal"/>
              <w:widowControl w:val="false"/>
              <w:jc w:val="center"/>
              <w:rPr>
                <w:rFonts w:ascii="Arial" w:hAnsi="Arial" w:cs="Arial"/>
                <w:sz w:val="36"/>
                <w:szCs w:val="36"/>
                <w:lang w:val="uk-UA" w:eastAsia="uk-UA"/>
              </w:rPr>
            </w:pPr>
            <w:r>
              <w:rPr>
                <w:rFonts w:eastAsia="Calibri"/>
                <w:b/>
                <w:bCs/>
                <w:color w:val="FFFFFF" w:themeColor="light1"/>
                <w:kern w:val="2"/>
                <w:sz w:val="48"/>
                <w:szCs w:val="48"/>
                <w:lang w:val="uk-UA" w:eastAsia="uk-UA"/>
              </w:rPr>
              <w:t>Кількість учнів</w:t>
            </w:r>
          </w:p>
        </w:tc>
      </w:tr>
      <w:tr>
        <w:trPr>
          <w:trHeight w:val="741" w:hRule="atLeast"/>
        </w:trPr>
        <w:tc>
          <w:tcPr>
            <w:tcW w:w="2925" w:type="dxa"/>
            <w:tcBorders>
              <w:top w:val="single" w:sz="24" w:space="0" w:color="FFFFFF"/>
              <w:left w:val="single" w:sz="8" w:space="0" w:color="FFFFFF"/>
              <w:bottom w:val="single" w:sz="8" w:space="0" w:color="FFFFFF"/>
              <w:right w:val="single" w:sz="8" w:space="0" w:color="FFFFFF"/>
            </w:tcBorders>
            <w:shd w:color="auto" w:fill="D7D7D7"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1</w:t>
            </w:r>
          </w:p>
        </w:tc>
        <w:tc>
          <w:tcPr>
            <w:tcW w:w="4128" w:type="dxa"/>
            <w:tcBorders>
              <w:top w:val="single" w:sz="24" w:space="0" w:color="FFFFFF"/>
              <w:left w:val="single" w:sz="8" w:space="0" w:color="FFFFFF"/>
              <w:bottom w:val="single" w:sz="8" w:space="0" w:color="FFFFFF"/>
              <w:right w:val="single" w:sz="8" w:space="0" w:color="FFFFFF"/>
            </w:tcBorders>
            <w:shd w:color="auto" w:fill="D7D7D7"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2</w:t>
            </w:r>
          </w:p>
        </w:tc>
        <w:tc>
          <w:tcPr>
            <w:tcW w:w="3527" w:type="dxa"/>
            <w:tcBorders>
              <w:top w:val="single" w:sz="24" w:space="0" w:color="FFFFFF"/>
              <w:left w:val="single" w:sz="8" w:space="0" w:color="FFFFFF"/>
              <w:bottom w:val="single" w:sz="8" w:space="0" w:color="FFFFFF"/>
              <w:right w:val="single" w:sz="8" w:space="0" w:color="FFFFFF"/>
            </w:tcBorders>
            <w:shd w:color="auto" w:fill="D7D7D7" w:val="clear"/>
          </w:tcPr>
          <w:p>
            <w:pPr>
              <w:pStyle w:val="Normal"/>
              <w:widowControl w:val="false"/>
              <w:jc w:val="center"/>
              <w:rPr>
                <w:rFonts w:ascii="Arial" w:hAnsi="Arial" w:cs="Arial"/>
                <w:sz w:val="36"/>
                <w:szCs w:val="36"/>
                <w:lang w:val="uk-UA" w:eastAsia="uk-UA"/>
              </w:rPr>
            </w:pPr>
            <w:r>
              <w:rPr>
                <w:rFonts w:eastAsia="Calibri" w:cs="Times New Roman"/>
                <w:b/>
                <w:bCs/>
                <w:color w:val="000000" w:themeColor="dark1"/>
                <w:kern w:val="2"/>
                <w:sz w:val="48"/>
                <w:szCs w:val="48"/>
                <w:lang w:val="uk-UA" w:eastAsia="uk-UA"/>
              </w:rPr>
              <w:t>5</w:t>
            </w:r>
            <w:r>
              <w:rPr>
                <w:rFonts w:eastAsia="Calibri"/>
                <w:b/>
                <w:bCs/>
                <w:color w:val="000000" w:themeColor="dark1"/>
                <w:kern w:val="2"/>
                <w:sz w:val="48"/>
                <w:szCs w:val="48"/>
                <w:lang w:val="uk-UA" w:eastAsia="uk-UA"/>
              </w:rPr>
              <w:t>8</w:t>
            </w:r>
          </w:p>
        </w:tc>
      </w:tr>
      <w:tr>
        <w:trPr>
          <w:trHeight w:val="741" w:hRule="atLeast"/>
        </w:trPr>
        <w:tc>
          <w:tcPr>
            <w:tcW w:w="2925" w:type="dxa"/>
            <w:tcBorders>
              <w:top w:val="single" w:sz="8" w:space="0" w:color="FFFFFF"/>
              <w:left w:val="single" w:sz="8" w:space="0" w:color="FFFFFF"/>
              <w:bottom w:val="single" w:sz="8" w:space="0" w:color="FFFFFF"/>
              <w:right w:val="single" w:sz="8" w:space="0" w:color="FFFFFF"/>
            </w:tcBorders>
            <w:shd w:color="auto" w:fill="ECECEC"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2</w:t>
            </w:r>
          </w:p>
        </w:tc>
        <w:tc>
          <w:tcPr>
            <w:tcW w:w="4128" w:type="dxa"/>
            <w:tcBorders>
              <w:top w:val="single" w:sz="8" w:space="0" w:color="FFFFFF"/>
              <w:left w:val="single" w:sz="8" w:space="0" w:color="FFFFFF"/>
              <w:bottom w:val="single" w:sz="8" w:space="0" w:color="FFFFFF"/>
              <w:right w:val="single" w:sz="8" w:space="0" w:color="FFFFFF"/>
            </w:tcBorders>
            <w:shd w:color="auto" w:fill="ECECEC"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3</w:t>
            </w:r>
          </w:p>
        </w:tc>
        <w:tc>
          <w:tcPr>
            <w:tcW w:w="3527" w:type="dxa"/>
            <w:tcBorders>
              <w:top w:val="single" w:sz="8" w:space="0" w:color="FFFFFF"/>
              <w:left w:val="single" w:sz="8" w:space="0" w:color="FFFFFF"/>
              <w:bottom w:val="single" w:sz="8" w:space="0" w:color="FFFFFF"/>
              <w:right w:val="single" w:sz="8" w:space="0" w:color="FFFFFF"/>
            </w:tcBorders>
            <w:shd w:color="auto" w:fill="ECECEC"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80</w:t>
            </w:r>
          </w:p>
        </w:tc>
      </w:tr>
      <w:tr>
        <w:trPr>
          <w:trHeight w:val="741" w:hRule="atLeast"/>
        </w:trPr>
        <w:tc>
          <w:tcPr>
            <w:tcW w:w="2925" w:type="dxa"/>
            <w:tcBorders>
              <w:top w:val="single" w:sz="8" w:space="0" w:color="FFFFFF"/>
              <w:left w:val="single" w:sz="8" w:space="0" w:color="FFFFFF"/>
              <w:bottom w:val="single" w:sz="8" w:space="0" w:color="FFFFFF"/>
              <w:right w:val="single" w:sz="8" w:space="0" w:color="FFFFFF"/>
            </w:tcBorders>
            <w:shd w:color="auto" w:fill="D7D7D7"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3</w:t>
            </w:r>
          </w:p>
        </w:tc>
        <w:tc>
          <w:tcPr>
            <w:tcW w:w="4128" w:type="dxa"/>
            <w:tcBorders>
              <w:top w:val="single" w:sz="8" w:space="0" w:color="FFFFFF"/>
              <w:left w:val="single" w:sz="8" w:space="0" w:color="FFFFFF"/>
              <w:bottom w:val="single" w:sz="8" w:space="0" w:color="FFFFFF"/>
              <w:right w:val="single" w:sz="8" w:space="0" w:color="FFFFFF"/>
            </w:tcBorders>
            <w:shd w:color="auto" w:fill="D7D7D7"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3</w:t>
            </w:r>
          </w:p>
        </w:tc>
        <w:tc>
          <w:tcPr>
            <w:tcW w:w="3527" w:type="dxa"/>
            <w:tcBorders>
              <w:top w:val="single" w:sz="8" w:space="0" w:color="FFFFFF"/>
              <w:left w:val="single" w:sz="8" w:space="0" w:color="FFFFFF"/>
              <w:bottom w:val="single" w:sz="8" w:space="0" w:color="FFFFFF"/>
              <w:right w:val="single" w:sz="8" w:space="0" w:color="FFFFFF"/>
            </w:tcBorders>
            <w:shd w:color="auto" w:fill="D7D7D7"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68</w:t>
            </w:r>
          </w:p>
        </w:tc>
      </w:tr>
      <w:tr>
        <w:trPr>
          <w:trHeight w:val="741" w:hRule="atLeast"/>
        </w:trPr>
        <w:tc>
          <w:tcPr>
            <w:tcW w:w="2925" w:type="dxa"/>
            <w:tcBorders>
              <w:top w:val="single" w:sz="8" w:space="0" w:color="FFFFFF"/>
              <w:left w:val="single" w:sz="8" w:space="0" w:color="FFFFFF"/>
              <w:bottom w:val="single" w:sz="8" w:space="0" w:color="FFFFFF"/>
              <w:right w:val="single" w:sz="8" w:space="0" w:color="FFFFFF"/>
            </w:tcBorders>
            <w:shd w:color="auto" w:fill="ECECEC"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4</w:t>
            </w:r>
          </w:p>
        </w:tc>
        <w:tc>
          <w:tcPr>
            <w:tcW w:w="4128" w:type="dxa"/>
            <w:tcBorders>
              <w:top w:val="single" w:sz="8" w:space="0" w:color="FFFFFF"/>
              <w:left w:val="single" w:sz="8" w:space="0" w:color="FFFFFF"/>
              <w:bottom w:val="single" w:sz="8" w:space="0" w:color="FFFFFF"/>
              <w:right w:val="single" w:sz="8" w:space="0" w:color="FFFFFF"/>
            </w:tcBorders>
            <w:shd w:color="auto" w:fill="ECECEC"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3</w:t>
            </w:r>
          </w:p>
        </w:tc>
        <w:tc>
          <w:tcPr>
            <w:tcW w:w="3527" w:type="dxa"/>
            <w:tcBorders>
              <w:top w:val="single" w:sz="8" w:space="0" w:color="FFFFFF"/>
              <w:left w:val="single" w:sz="8" w:space="0" w:color="FFFFFF"/>
              <w:bottom w:val="single" w:sz="8" w:space="0" w:color="FFFFFF"/>
              <w:right w:val="single" w:sz="8" w:space="0" w:color="FFFFFF"/>
            </w:tcBorders>
            <w:shd w:color="auto" w:fill="ECECEC"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79</w:t>
            </w:r>
          </w:p>
        </w:tc>
      </w:tr>
      <w:tr>
        <w:trPr>
          <w:trHeight w:val="741" w:hRule="atLeast"/>
        </w:trPr>
        <w:tc>
          <w:tcPr>
            <w:tcW w:w="2925" w:type="dxa"/>
            <w:tcBorders>
              <w:top w:val="single" w:sz="8" w:space="0" w:color="FFFFFF"/>
              <w:left w:val="single" w:sz="8" w:space="0" w:color="FFFFFF"/>
              <w:bottom w:val="single" w:sz="8" w:space="0" w:color="FFFFFF"/>
              <w:right w:val="single" w:sz="8" w:space="0" w:color="FFFFFF"/>
            </w:tcBorders>
            <w:shd w:color="auto" w:fill="D7D7D7"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5</w:t>
            </w:r>
          </w:p>
        </w:tc>
        <w:tc>
          <w:tcPr>
            <w:tcW w:w="4128" w:type="dxa"/>
            <w:tcBorders>
              <w:top w:val="single" w:sz="8" w:space="0" w:color="FFFFFF"/>
              <w:left w:val="single" w:sz="8" w:space="0" w:color="FFFFFF"/>
              <w:bottom w:val="single" w:sz="8" w:space="0" w:color="FFFFFF"/>
              <w:right w:val="single" w:sz="8" w:space="0" w:color="FFFFFF"/>
            </w:tcBorders>
            <w:shd w:color="auto" w:fill="D7D7D7"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3</w:t>
            </w:r>
          </w:p>
        </w:tc>
        <w:tc>
          <w:tcPr>
            <w:tcW w:w="3527" w:type="dxa"/>
            <w:tcBorders>
              <w:top w:val="single" w:sz="8" w:space="0" w:color="FFFFFF"/>
              <w:left w:val="single" w:sz="8" w:space="0" w:color="FFFFFF"/>
              <w:bottom w:val="single" w:sz="8" w:space="0" w:color="FFFFFF"/>
              <w:right w:val="single" w:sz="8" w:space="0" w:color="FFFFFF"/>
            </w:tcBorders>
            <w:shd w:color="auto" w:fill="D7D7D7"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84</w:t>
            </w:r>
          </w:p>
        </w:tc>
      </w:tr>
      <w:tr>
        <w:trPr>
          <w:trHeight w:val="741" w:hRule="atLeast"/>
        </w:trPr>
        <w:tc>
          <w:tcPr>
            <w:tcW w:w="2925" w:type="dxa"/>
            <w:tcBorders>
              <w:top w:val="single" w:sz="8" w:space="0" w:color="FFFFFF"/>
              <w:left w:val="single" w:sz="8" w:space="0" w:color="FFFFFF"/>
              <w:bottom w:val="single" w:sz="8" w:space="0" w:color="FFFFFF"/>
              <w:right w:val="single" w:sz="8" w:space="0" w:color="FFFFFF"/>
            </w:tcBorders>
            <w:shd w:color="auto" w:fill="ECECEC"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6</w:t>
            </w:r>
          </w:p>
        </w:tc>
        <w:tc>
          <w:tcPr>
            <w:tcW w:w="4128" w:type="dxa"/>
            <w:tcBorders>
              <w:top w:val="single" w:sz="8" w:space="0" w:color="FFFFFF"/>
              <w:left w:val="single" w:sz="8" w:space="0" w:color="FFFFFF"/>
              <w:bottom w:val="single" w:sz="8" w:space="0" w:color="FFFFFF"/>
              <w:right w:val="single" w:sz="8" w:space="0" w:color="FFFFFF"/>
            </w:tcBorders>
            <w:shd w:color="auto" w:fill="ECECEC"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3</w:t>
            </w:r>
          </w:p>
        </w:tc>
        <w:tc>
          <w:tcPr>
            <w:tcW w:w="3527" w:type="dxa"/>
            <w:tcBorders>
              <w:top w:val="single" w:sz="8" w:space="0" w:color="FFFFFF"/>
              <w:left w:val="single" w:sz="8" w:space="0" w:color="FFFFFF"/>
              <w:bottom w:val="single" w:sz="8" w:space="0" w:color="FFFFFF"/>
              <w:right w:val="single" w:sz="8" w:space="0" w:color="FFFFFF"/>
            </w:tcBorders>
            <w:shd w:color="auto" w:fill="ECECEC"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78</w:t>
            </w:r>
          </w:p>
        </w:tc>
      </w:tr>
      <w:tr>
        <w:trPr>
          <w:trHeight w:val="741" w:hRule="atLeast"/>
        </w:trPr>
        <w:tc>
          <w:tcPr>
            <w:tcW w:w="2925" w:type="dxa"/>
            <w:tcBorders>
              <w:top w:val="single" w:sz="8" w:space="0" w:color="FFFFFF"/>
              <w:left w:val="single" w:sz="8" w:space="0" w:color="FFFFFF"/>
              <w:bottom w:val="single" w:sz="8" w:space="0" w:color="FFFFFF"/>
              <w:right w:val="single" w:sz="8" w:space="0" w:color="FFFFFF"/>
            </w:tcBorders>
            <w:shd w:color="auto" w:fill="D7D7D7"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7</w:t>
            </w:r>
          </w:p>
        </w:tc>
        <w:tc>
          <w:tcPr>
            <w:tcW w:w="4128" w:type="dxa"/>
            <w:tcBorders>
              <w:top w:val="single" w:sz="8" w:space="0" w:color="FFFFFF"/>
              <w:left w:val="single" w:sz="8" w:space="0" w:color="FFFFFF"/>
              <w:bottom w:val="single" w:sz="8" w:space="0" w:color="FFFFFF"/>
              <w:right w:val="single" w:sz="8" w:space="0" w:color="FFFFFF"/>
            </w:tcBorders>
            <w:shd w:color="auto" w:fill="D7D7D7"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3</w:t>
            </w:r>
          </w:p>
        </w:tc>
        <w:tc>
          <w:tcPr>
            <w:tcW w:w="3527" w:type="dxa"/>
            <w:tcBorders>
              <w:top w:val="single" w:sz="8" w:space="0" w:color="FFFFFF"/>
              <w:left w:val="single" w:sz="8" w:space="0" w:color="FFFFFF"/>
              <w:bottom w:val="single" w:sz="8" w:space="0" w:color="FFFFFF"/>
              <w:right w:val="single" w:sz="8" w:space="0" w:color="FFFFFF"/>
            </w:tcBorders>
            <w:shd w:color="auto" w:fill="D7D7D7"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77</w:t>
            </w:r>
          </w:p>
        </w:tc>
      </w:tr>
      <w:tr>
        <w:trPr>
          <w:trHeight w:val="1168" w:hRule="atLeast"/>
        </w:trPr>
        <w:tc>
          <w:tcPr>
            <w:tcW w:w="2925" w:type="dxa"/>
            <w:tcBorders>
              <w:top w:val="single" w:sz="8" w:space="0" w:color="FFFFFF"/>
              <w:left w:val="single" w:sz="8" w:space="0" w:color="FFFFFF"/>
              <w:bottom w:val="single" w:sz="8" w:space="0" w:color="FFFFFF"/>
              <w:right w:val="single" w:sz="8" w:space="0" w:color="FFFFFF"/>
            </w:tcBorders>
            <w:shd w:color="auto" w:fill="FEDE61"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Всього</w:t>
            </w:r>
          </w:p>
        </w:tc>
        <w:tc>
          <w:tcPr>
            <w:tcW w:w="4128" w:type="dxa"/>
            <w:tcBorders>
              <w:top w:val="single" w:sz="8" w:space="0" w:color="FFFFFF"/>
              <w:left w:val="single" w:sz="8" w:space="0" w:color="FFFFFF"/>
              <w:bottom w:val="single" w:sz="8" w:space="0" w:color="FFFFFF"/>
              <w:right w:val="single" w:sz="8" w:space="0" w:color="FFFFFF"/>
            </w:tcBorders>
            <w:shd w:color="auto" w:fill="FEDE61"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20</w:t>
            </w:r>
          </w:p>
        </w:tc>
        <w:tc>
          <w:tcPr>
            <w:tcW w:w="3527" w:type="dxa"/>
            <w:tcBorders>
              <w:top w:val="single" w:sz="8" w:space="0" w:color="FFFFFF"/>
              <w:left w:val="single" w:sz="8" w:space="0" w:color="FFFFFF"/>
              <w:bottom w:val="single" w:sz="8" w:space="0" w:color="FFFFFF"/>
              <w:right w:val="single" w:sz="8" w:space="0" w:color="FFFFFF"/>
            </w:tcBorders>
            <w:shd w:color="auto" w:fill="FEDE61" w:val="clear"/>
          </w:tcPr>
          <w:p>
            <w:pPr>
              <w:pStyle w:val="Normal"/>
              <w:widowControl w:val="false"/>
              <w:jc w:val="center"/>
              <w:rPr>
                <w:rFonts w:ascii="Arial" w:hAnsi="Arial" w:cs="Arial"/>
                <w:sz w:val="36"/>
                <w:szCs w:val="36"/>
                <w:lang w:val="uk-UA" w:eastAsia="uk-UA"/>
              </w:rPr>
            </w:pPr>
            <w:r>
              <w:rPr>
                <w:rFonts w:eastAsia="Calibri"/>
                <w:b/>
                <w:bCs/>
                <w:color w:val="000000" w:themeColor="dark1"/>
                <w:kern w:val="2"/>
                <w:sz w:val="48"/>
                <w:szCs w:val="48"/>
                <w:lang w:val="uk-UA" w:eastAsia="uk-UA"/>
              </w:rPr>
              <w:t>525</w:t>
            </w:r>
          </w:p>
        </w:tc>
      </w:tr>
    </w:tbl>
    <w:p>
      <w:pPr>
        <w:pStyle w:val="ListParagraph"/>
        <w:spacing w:lineRule="auto" w:line="276"/>
        <w:ind w:left="432" w:hanging="0"/>
        <w:rPr>
          <w:b/>
          <w:b/>
          <w:sz w:val="28"/>
          <w:szCs w:val="28"/>
          <w:lang w:val="uk-UA"/>
        </w:rPr>
      </w:pPr>
      <w:r>
        <w:rPr>
          <w:b/>
          <w:sz w:val="28"/>
          <w:szCs w:val="28"/>
          <w:lang w:val="uk-UA"/>
        </w:rPr>
      </w:r>
    </w:p>
    <w:p>
      <w:pPr>
        <w:pStyle w:val="ListParagraph"/>
        <w:spacing w:lineRule="auto" w:line="276"/>
        <w:ind w:left="432" w:hanging="0"/>
        <w:rPr>
          <w:sz w:val="28"/>
          <w:szCs w:val="28"/>
          <w:lang w:val="uk-UA"/>
        </w:rPr>
      </w:pPr>
      <w:r>
        <w:rPr>
          <w:sz w:val="28"/>
          <w:szCs w:val="28"/>
          <w:lang w:val="uk-UA"/>
        </w:rPr>
      </w:r>
    </w:p>
    <w:p>
      <w:pPr>
        <w:pStyle w:val="ListParagraph"/>
        <w:spacing w:lineRule="auto" w:line="276"/>
        <w:ind w:left="432" w:hanging="0"/>
        <w:rPr>
          <w:sz w:val="28"/>
          <w:szCs w:val="28"/>
          <w:lang w:val="uk-UA"/>
        </w:rPr>
      </w:pPr>
      <w:r>
        <w:rPr>
          <w:sz w:val="28"/>
          <w:szCs w:val="28"/>
          <w:lang w:val="uk-UA"/>
        </w:rPr>
        <w:t xml:space="preserve">У червні 2022 переведено на наступний рік навчання 448  здобувачів освіти — 32 з них нагороджено Похвальними листами “ За високі досягнення у навчанні”. Отримали свідоцтво про базову загальну середню освіту – 84 здобувачі освіти, з відзнакою — </w:t>
      </w:r>
      <w:r>
        <w:rPr>
          <w:color w:val="000000"/>
          <w:sz w:val="28"/>
          <w:szCs w:val="28"/>
          <w:lang w:val="uk-UA"/>
        </w:rPr>
        <w:t xml:space="preserve">8. </w:t>
      </w:r>
      <w:r>
        <w:rPr>
          <w:color w:val="FF0000"/>
          <w:sz w:val="28"/>
          <w:szCs w:val="28"/>
          <w:lang w:val="uk-UA"/>
        </w:rPr>
        <w:t xml:space="preserve"> </w:t>
      </w:r>
    </w:p>
    <w:p>
      <w:pPr>
        <w:pStyle w:val="ListParagraph"/>
        <w:spacing w:lineRule="auto" w:line="276"/>
        <w:ind w:left="432" w:hanging="0"/>
        <w:rPr>
          <w:sz w:val="28"/>
          <w:szCs w:val="28"/>
          <w:lang w:val="uk-UA"/>
        </w:rPr>
      </w:pPr>
      <w:r>
        <w:rPr>
          <w:sz w:val="28"/>
          <w:szCs w:val="28"/>
          <w:lang w:val="uk-UA"/>
        </w:rPr>
        <w:t>77 відраховано у зв’язку із отриманням свідоцтва про повну загальну середню освіту. Вручено свідоцтво з відзнакою 7 випускникам - та нагороджено Золотою медаллю «За особливі успіхи у навчанні»  трьо</w:t>
      </w:r>
      <w:r>
        <w:rPr>
          <w:rFonts w:eastAsia="Times New Roman" w:cs="Times New Roman"/>
          <w:color w:val="auto"/>
          <w:kern w:val="0"/>
          <w:sz w:val="28"/>
          <w:szCs w:val="28"/>
          <w:lang w:val="uk-UA" w:eastAsia="ru-RU" w:bidi="ar-SA"/>
        </w:rPr>
        <w:t>х</w:t>
      </w:r>
      <w:r>
        <w:rPr>
          <w:sz w:val="28"/>
          <w:szCs w:val="28"/>
          <w:lang w:val="uk-UA"/>
        </w:rPr>
        <w:t xml:space="preserve"> випускник</w:t>
      </w:r>
      <w:r>
        <w:rPr>
          <w:rFonts w:eastAsia="Times New Roman" w:cs="Times New Roman"/>
          <w:color w:val="auto"/>
          <w:kern w:val="0"/>
          <w:sz w:val="28"/>
          <w:szCs w:val="28"/>
          <w:lang w:val="uk-UA" w:eastAsia="ru-RU" w:bidi="ar-SA"/>
        </w:rPr>
        <w:t>ів</w:t>
      </w:r>
      <w:r>
        <w:rPr>
          <w:sz w:val="28"/>
          <w:szCs w:val="28"/>
          <w:lang w:val="uk-UA"/>
        </w:rPr>
        <w:t xml:space="preserve">  Бачало Ольгу, Тишик Вікторі</w:t>
      </w:r>
      <w:r>
        <w:rPr>
          <w:rFonts w:eastAsia="Times New Roman" w:cs="Times New Roman"/>
          <w:color w:val="auto"/>
          <w:kern w:val="0"/>
          <w:sz w:val="28"/>
          <w:szCs w:val="28"/>
          <w:lang w:val="uk-UA" w:eastAsia="ru-RU" w:bidi="ar-SA"/>
        </w:rPr>
        <w:t>ю</w:t>
      </w:r>
      <w:r>
        <w:rPr>
          <w:sz w:val="28"/>
          <w:szCs w:val="28"/>
          <w:lang w:val="uk-UA"/>
        </w:rPr>
        <w:t>, Лисняк Анн</w:t>
      </w:r>
      <w:r>
        <w:rPr>
          <w:rFonts w:eastAsia="Times New Roman" w:cs="Times New Roman"/>
          <w:color w:val="auto"/>
          <w:kern w:val="0"/>
          <w:sz w:val="28"/>
          <w:szCs w:val="28"/>
          <w:lang w:val="uk-UA" w:eastAsia="ru-RU" w:bidi="ar-SA"/>
        </w:rPr>
        <w:t>у</w:t>
      </w:r>
      <w:r>
        <w:rPr>
          <w:sz w:val="28"/>
          <w:szCs w:val="28"/>
          <w:lang w:val="uk-UA"/>
        </w:rPr>
        <w:t xml:space="preserve"> та Срібною медалю «За успіхи у навчанні» чотирьом випускникам: Карпі Богдану, Кайдер Анні, Флису Юрію, Теличко Василині. </w:t>
      </w:r>
      <w:r>
        <w:rPr>
          <w:rFonts w:eastAsia="Times New Roman" w:cs="Times New Roman"/>
          <w:sz w:val="28"/>
          <w:szCs w:val="28"/>
          <w:lang w:val="uk-UA" w:eastAsia="ru-RU"/>
        </w:rPr>
        <w:t xml:space="preserve">Отже, </w:t>
      </w:r>
      <w:r>
        <w:rPr>
          <w:sz w:val="28"/>
          <w:szCs w:val="28"/>
          <w:lang w:val="en-US"/>
        </w:rPr>
        <w:t xml:space="preserve"> 9% </w:t>
      </w:r>
      <w:r>
        <w:rPr>
          <w:sz w:val="28"/>
          <w:szCs w:val="28"/>
          <w:lang w:val="uk-UA"/>
        </w:rPr>
        <w:t>здобувачів освіти завершили 2021-2022 навчальний рік на високому рівні, 8</w:t>
      </w:r>
      <w:r>
        <w:rPr>
          <w:rFonts w:eastAsia="Calibri"/>
          <w:sz w:val="28"/>
          <w:szCs w:val="28"/>
          <w:lang w:val="uk-UA" w:eastAsia="en-US"/>
        </w:rPr>
        <w:t xml:space="preserve"> здобувачів освіти були нагороджені Похвальними грамотами “За особливі досягнення у вивченні окремих предметів».</w:t>
      </w:r>
      <w:r>
        <w:rPr>
          <w:sz w:val="28"/>
          <w:szCs w:val="28"/>
          <w:lang w:val="uk-UA"/>
        </w:rPr>
        <w:t xml:space="preserve"> .</w:t>
      </w:r>
    </w:p>
    <w:p>
      <w:pPr>
        <w:pStyle w:val="ListParagraph"/>
        <w:spacing w:lineRule="auto" w:line="276"/>
        <w:ind w:left="432" w:hanging="0"/>
        <w:rPr>
          <w:sz w:val="28"/>
          <w:szCs w:val="28"/>
          <w:lang w:val="uk-UA"/>
        </w:rPr>
      </w:pPr>
      <w:r>
        <w:rPr>
          <w:sz w:val="28"/>
          <w:szCs w:val="28"/>
          <w:lang w:val="uk-UA"/>
        </w:rPr>
        <w:t>У закладі функціонують  навчальні кабінети, оснащено школу новим сучасним обладнанням. У приміщенні закладу 8 навчальних кабінетів:</w:t>
      </w:r>
    </w:p>
    <w:p>
      <w:pPr>
        <w:pStyle w:val="ListParagraph"/>
        <w:spacing w:lineRule="auto" w:line="276"/>
        <w:ind w:left="432" w:hanging="0"/>
        <w:rPr>
          <w:sz w:val="28"/>
          <w:szCs w:val="28"/>
          <w:lang w:val="uk-UA"/>
        </w:rPr>
      </w:pPr>
      <w:r>
        <w:rPr>
          <w:sz w:val="28"/>
          <w:szCs w:val="28"/>
          <w:lang w:val="uk-UA"/>
        </w:rPr>
        <w:t>- фізики</w:t>
      </w:r>
    </w:p>
    <w:p>
      <w:pPr>
        <w:pStyle w:val="ListParagraph"/>
        <w:spacing w:lineRule="auto" w:line="276"/>
        <w:ind w:left="432" w:hanging="0"/>
        <w:rPr>
          <w:sz w:val="28"/>
          <w:szCs w:val="28"/>
          <w:lang w:val="uk-UA"/>
        </w:rPr>
      </w:pPr>
      <w:r>
        <w:rPr>
          <w:sz w:val="28"/>
          <w:szCs w:val="28"/>
          <w:lang w:val="uk-UA"/>
        </w:rPr>
        <w:t>- хімії</w:t>
      </w:r>
    </w:p>
    <w:p>
      <w:pPr>
        <w:pStyle w:val="ListParagraph"/>
        <w:spacing w:lineRule="auto" w:line="276"/>
        <w:ind w:left="432" w:hanging="0"/>
        <w:rPr>
          <w:sz w:val="28"/>
          <w:szCs w:val="28"/>
          <w:lang w:val="uk-UA"/>
        </w:rPr>
      </w:pPr>
      <w:r>
        <w:rPr>
          <w:sz w:val="28"/>
          <w:szCs w:val="28"/>
          <w:lang w:val="uk-UA"/>
        </w:rPr>
        <w:t>- історії</w:t>
      </w:r>
    </w:p>
    <w:p>
      <w:pPr>
        <w:pStyle w:val="ListParagraph"/>
        <w:spacing w:lineRule="auto" w:line="276"/>
        <w:ind w:left="432" w:hanging="0"/>
        <w:rPr>
          <w:sz w:val="28"/>
          <w:szCs w:val="28"/>
          <w:lang w:val="uk-UA"/>
        </w:rPr>
      </w:pPr>
      <w:r>
        <w:rPr>
          <w:sz w:val="28"/>
          <w:szCs w:val="28"/>
          <w:lang w:val="uk-UA"/>
        </w:rPr>
        <w:t>- математики - 1</w:t>
      </w:r>
    </w:p>
    <w:p>
      <w:pPr>
        <w:pStyle w:val="ListParagraph"/>
        <w:spacing w:lineRule="auto" w:line="276"/>
        <w:ind w:left="432" w:hanging="0"/>
        <w:rPr>
          <w:sz w:val="28"/>
          <w:szCs w:val="28"/>
          <w:lang w:val="uk-UA"/>
        </w:rPr>
      </w:pPr>
      <w:r>
        <w:rPr>
          <w:sz w:val="28"/>
          <w:szCs w:val="28"/>
          <w:lang w:val="uk-UA"/>
        </w:rPr>
        <w:t>- інформатики – 2</w:t>
      </w:r>
    </w:p>
    <w:p>
      <w:pPr>
        <w:pStyle w:val="ListParagraph"/>
        <w:spacing w:lineRule="auto" w:line="276"/>
        <w:ind w:left="432" w:hanging="0"/>
        <w:rPr>
          <w:sz w:val="28"/>
          <w:szCs w:val="28"/>
          <w:lang w:val="uk-UA"/>
        </w:rPr>
      </w:pPr>
      <w:r>
        <w:rPr>
          <w:sz w:val="28"/>
          <w:szCs w:val="28"/>
          <w:lang w:val="uk-UA"/>
        </w:rPr>
        <w:t>- іноземної мови - 1</w:t>
      </w:r>
    </w:p>
    <w:p>
      <w:pPr>
        <w:pStyle w:val="ListParagraph"/>
        <w:spacing w:lineRule="auto" w:line="276"/>
        <w:ind w:left="432" w:hanging="0"/>
        <w:rPr>
          <w:sz w:val="28"/>
          <w:szCs w:val="28"/>
          <w:lang w:val="uk-UA"/>
        </w:rPr>
      </w:pPr>
      <w:r>
        <w:rPr>
          <w:sz w:val="28"/>
          <w:szCs w:val="28"/>
          <w:lang w:val="uk-UA"/>
        </w:rPr>
        <w:t xml:space="preserve">- Захисту України- </w:t>
      </w:r>
    </w:p>
    <w:p>
      <w:pPr>
        <w:pStyle w:val="ListParagraph"/>
        <w:spacing w:lineRule="auto" w:line="276"/>
        <w:ind w:left="432" w:hanging="0"/>
        <w:rPr>
          <w:sz w:val="28"/>
          <w:szCs w:val="28"/>
          <w:lang w:val="uk-UA"/>
        </w:rPr>
      </w:pPr>
      <w:r>
        <w:rPr>
          <w:sz w:val="28"/>
          <w:szCs w:val="28"/>
          <w:lang w:val="uk-UA"/>
        </w:rPr>
        <w:t>- трудового навчання</w:t>
      </w:r>
    </w:p>
    <w:p>
      <w:pPr>
        <w:pStyle w:val="Normal"/>
        <w:spacing w:lineRule="auto" w:line="276"/>
        <w:rPr>
          <w:sz w:val="28"/>
          <w:szCs w:val="28"/>
          <w:lang w:val="uk-UA"/>
        </w:rPr>
      </w:pPr>
      <w:r>
        <w:rPr>
          <w:sz w:val="28"/>
          <w:szCs w:val="28"/>
          <w:lang w:val="uk-UA"/>
        </w:rPr>
      </w:r>
    </w:p>
    <w:p>
      <w:pPr>
        <w:pStyle w:val="Normal"/>
        <w:spacing w:lineRule="auto" w:line="276"/>
        <w:rPr>
          <w:b/>
          <w:b/>
          <w:sz w:val="28"/>
          <w:szCs w:val="28"/>
          <w:lang w:val="uk-UA"/>
        </w:rPr>
      </w:pPr>
      <w:r>
        <w:rPr>
          <w:b/>
          <w:sz w:val="28"/>
          <w:szCs w:val="28"/>
        </w:rPr>
        <w:t>Вжиті заходи щодо забезпечення навчального закладу кваліфікованими педагогічними кадрами та доцільність їх розстановки.</w:t>
      </w:r>
    </w:p>
    <w:p>
      <w:pPr>
        <w:pStyle w:val="Normal"/>
        <w:spacing w:lineRule="auto" w:line="276"/>
        <w:rPr>
          <w:sz w:val="28"/>
          <w:szCs w:val="28"/>
          <w:lang w:val="uk-UA"/>
        </w:rPr>
      </w:pPr>
      <w:r>
        <w:rPr>
          <w:sz w:val="28"/>
          <w:szCs w:val="28"/>
          <w:lang w:val="uk-UA"/>
        </w:rPr>
        <w:t xml:space="preserve">У 2021-2022 навчальному році гімназія була забезпечена педагогічними працівниками на 100%. 63 педагогічні працівники здійснювали освітній процес. Запорукою ефективності освітнього  процесу було і залишається підвищення професійного рівня педагогів. Впродовж року вчителі гімназії підвищували свій кваліфікаційний рівень шляхом самоосвіти, участі у роботі семінарів, навчання на курсах. За результатами анкетування педагогічних працівників </w:t>
      </w:r>
      <w:r>
        <w:rPr>
          <w:rFonts w:eastAsia="Times New Roman" w:cs="Times New Roman"/>
          <w:sz w:val="28"/>
          <w:szCs w:val="28"/>
          <w:lang w:val="uk-UA" w:eastAsia="ru-RU"/>
        </w:rPr>
        <w:t>близько</w:t>
      </w:r>
      <w:r>
        <w:rPr>
          <w:sz w:val="28"/>
          <w:szCs w:val="28"/>
          <w:lang w:val="uk-UA"/>
        </w:rPr>
        <w:t xml:space="preserve"> 90% серед опитаних вважають, що в закладі створені усі умови для підвищення кваліфікації та атесації. Атестації педагогічних працівників минулого навчального року підлягало</w:t>
      </w:r>
      <w:r>
        <w:rPr>
          <w:color w:val="000000"/>
          <w:sz w:val="28"/>
          <w:szCs w:val="28"/>
          <w:lang w:val="uk-UA"/>
        </w:rPr>
        <w:t xml:space="preserve"> </w:t>
      </w:r>
      <w:r>
        <w:rPr>
          <w:rFonts w:eastAsia="Times New Roman" w:cs="Times New Roman"/>
          <w:color w:val="000000"/>
          <w:kern w:val="0"/>
          <w:sz w:val="28"/>
          <w:szCs w:val="28"/>
          <w:lang w:val="uk-UA" w:eastAsia="ru-RU" w:bidi="ar-SA"/>
        </w:rPr>
        <w:t>6</w:t>
      </w:r>
      <w:r>
        <w:rPr>
          <w:sz w:val="28"/>
          <w:szCs w:val="28"/>
          <w:lang w:val="uk-UA"/>
        </w:rPr>
        <w:t xml:space="preserve"> педагогічних працівників. </w:t>
      </w:r>
    </w:p>
    <w:p>
      <w:pPr>
        <w:pStyle w:val="Normal"/>
        <w:spacing w:lineRule="auto" w:line="276"/>
        <w:rPr>
          <w:sz w:val="28"/>
          <w:szCs w:val="28"/>
          <w:lang w:val="uk-UA"/>
        </w:rPr>
      </w:pPr>
      <w:r>
        <w:rPr>
          <w:sz w:val="28"/>
          <w:szCs w:val="28"/>
          <w:lang w:val="uk-UA"/>
        </w:rPr>
        <w:t>Навчальний заклад забезпечений висококваліфікованими кадрами, для яких характерний постійний професійний ріст</w:t>
      </w:r>
    </w:p>
    <w:tbl>
      <w:tblPr>
        <w:tblStyle w:val="a3"/>
        <w:tblW w:w="677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4219"/>
        <w:gridCol w:w="1417"/>
        <w:gridCol w:w="1135"/>
      </w:tblGrid>
      <w:tr>
        <w:trPr/>
        <w:tc>
          <w:tcPr>
            <w:tcW w:w="4219" w:type="dxa"/>
            <w:tcBorders/>
          </w:tcPr>
          <w:p>
            <w:pPr>
              <w:pStyle w:val="Normal"/>
              <w:widowControl w:val="false"/>
              <w:suppressAutoHyphens w:val="true"/>
              <w:spacing w:lineRule="auto" w:line="276" w:before="0" w:after="0"/>
              <w:jc w:val="both"/>
              <w:rPr>
                <w:b/>
                <w:b/>
                <w:sz w:val="28"/>
                <w:szCs w:val="28"/>
                <w:lang w:val="ru-RU"/>
              </w:rPr>
            </w:pPr>
            <w:r>
              <w:rPr>
                <w:b/>
                <w:kern w:val="0"/>
                <w:sz w:val="28"/>
                <w:szCs w:val="28"/>
                <w:lang w:val="ru-RU" w:bidi="ar-SA"/>
              </w:rPr>
              <w:t>Категорії</w:t>
            </w:r>
          </w:p>
        </w:tc>
        <w:tc>
          <w:tcPr>
            <w:tcW w:w="1417" w:type="dxa"/>
            <w:tcBorders/>
          </w:tcPr>
          <w:p>
            <w:pPr>
              <w:pStyle w:val="Normal"/>
              <w:widowControl w:val="false"/>
              <w:suppressAutoHyphens w:val="true"/>
              <w:spacing w:lineRule="auto" w:line="276" w:before="0" w:after="0"/>
              <w:jc w:val="both"/>
              <w:rPr>
                <w:b/>
                <w:b/>
                <w:sz w:val="28"/>
                <w:szCs w:val="28"/>
                <w:lang w:val="ru-RU"/>
              </w:rPr>
            </w:pPr>
            <w:r>
              <w:rPr>
                <w:b/>
                <w:kern w:val="0"/>
                <w:sz w:val="28"/>
                <w:szCs w:val="28"/>
                <w:lang w:val="ru-RU" w:bidi="ar-SA"/>
              </w:rPr>
              <w:t>кількість</w:t>
            </w:r>
          </w:p>
        </w:tc>
        <w:tc>
          <w:tcPr>
            <w:tcW w:w="1135" w:type="dxa"/>
            <w:tcBorders/>
          </w:tcPr>
          <w:p>
            <w:pPr>
              <w:pStyle w:val="Normal"/>
              <w:widowControl w:val="false"/>
              <w:suppressAutoHyphens w:val="true"/>
              <w:spacing w:lineRule="auto" w:line="276" w:before="0" w:after="0"/>
              <w:jc w:val="both"/>
              <w:rPr>
                <w:b/>
                <w:b/>
                <w:sz w:val="28"/>
                <w:szCs w:val="28"/>
                <w:lang w:val="ru-RU"/>
              </w:rPr>
            </w:pPr>
            <w:r>
              <w:rPr>
                <w:b/>
                <w:kern w:val="0"/>
                <w:sz w:val="28"/>
                <w:szCs w:val="28"/>
                <w:lang w:val="ru-RU" w:bidi="ar-SA"/>
              </w:rPr>
              <w:t>%</w:t>
            </w:r>
            <w:bookmarkStart w:id="0" w:name="_GoBack"/>
            <w:bookmarkEnd w:id="0"/>
          </w:p>
        </w:tc>
      </w:tr>
      <w:tr>
        <w:trPr/>
        <w:tc>
          <w:tcPr>
            <w:tcW w:w="4219" w:type="dxa"/>
            <w:tcBorders/>
          </w:tcPr>
          <w:p>
            <w:pPr>
              <w:pStyle w:val="Normal"/>
              <w:widowControl w:val="false"/>
              <w:suppressAutoHyphens w:val="true"/>
              <w:spacing w:lineRule="auto" w:line="276" w:before="0" w:after="0"/>
              <w:jc w:val="both"/>
              <w:rPr>
                <w:sz w:val="28"/>
                <w:szCs w:val="28"/>
                <w:lang w:val="ru-RU"/>
              </w:rPr>
            </w:pPr>
            <w:r>
              <w:rPr>
                <w:kern w:val="0"/>
                <w:sz w:val="28"/>
                <w:szCs w:val="28"/>
                <w:lang w:val="ru-RU" w:bidi="ar-SA"/>
              </w:rPr>
              <w:t xml:space="preserve"> </w:t>
            </w:r>
            <w:r>
              <w:rPr>
                <w:kern w:val="0"/>
                <w:sz w:val="28"/>
                <w:szCs w:val="28"/>
                <w:lang w:val="ru-RU" w:bidi="ar-SA"/>
              </w:rPr>
              <w:t>спеціаліст вищої категорії</w:t>
            </w:r>
          </w:p>
        </w:tc>
        <w:tc>
          <w:tcPr>
            <w:tcW w:w="1417" w:type="dxa"/>
            <w:tcBorders/>
          </w:tcPr>
          <w:p>
            <w:pPr>
              <w:pStyle w:val="Normal"/>
              <w:widowControl w:val="false"/>
              <w:suppressAutoHyphens w:val="true"/>
              <w:spacing w:lineRule="auto" w:line="276" w:before="0" w:after="0"/>
              <w:jc w:val="center"/>
              <w:rPr>
                <w:sz w:val="28"/>
                <w:szCs w:val="28"/>
              </w:rPr>
            </w:pPr>
            <w:r>
              <w:rPr>
                <w:kern w:val="0"/>
                <w:sz w:val="28"/>
                <w:szCs w:val="28"/>
                <w:lang w:val="uk-UA" w:bidi="ar-SA"/>
              </w:rPr>
              <w:t>41</w:t>
            </w:r>
          </w:p>
        </w:tc>
        <w:tc>
          <w:tcPr>
            <w:tcW w:w="1135" w:type="dxa"/>
            <w:tcBorders/>
          </w:tcPr>
          <w:p>
            <w:pPr>
              <w:pStyle w:val="Normal"/>
              <w:widowControl w:val="false"/>
              <w:suppressAutoHyphens w:val="true"/>
              <w:spacing w:lineRule="auto" w:line="276" w:before="0" w:after="0"/>
              <w:jc w:val="center"/>
              <w:rPr>
                <w:sz w:val="28"/>
                <w:szCs w:val="28"/>
              </w:rPr>
            </w:pPr>
            <w:r>
              <w:rPr>
                <w:kern w:val="0"/>
                <w:sz w:val="28"/>
                <w:szCs w:val="28"/>
                <w:lang w:val="ru-RU" w:bidi="ar-SA"/>
              </w:rPr>
              <w:t>65</w:t>
            </w:r>
          </w:p>
        </w:tc>
      </w:tr>
      <w:tr>
        <w:trPr/>
        <w:tc>
          <w:tcPr>
            <w:tcW w:w="4219" w:type="dxa"/>
            <w:tcBorders/>
          </w:tcPr>
          <w:p>
            <w:pPr>
              <w:pStyle w:val="Normal"/>
              <w:widowControl w:val="false"/>
              <w:suppressAutoHyphens w:val="true"/>
              <w:spacing w:lineRule="auto" w:line="276" w:before="0" w:after="0"/>
              <w:jc w:val="both"/>
              <w:rPr>
                <w:sz w:val="28"/>
                <w:szCs w:val="28"/>
                <w:lang w:val="ru-RU"/>
              </w:rPr>
            </w:pPr>
            <w:r>
              <w:rPr>
                <w:kern w:val="0"/>
                <w:sz w:val="28"/>
                <w:szCs w:val="28"/>
                <w:lang w:val="ru-RU" w:bidi="ar-SA"/>
              </w:rPr>
              <w:t>спеціаліст першої категорії</w:t>
            </w:r>
          </w:p>
        </w:tc>
        <w:tc>
          <w:tcPr>
            <w:tcW w:w="1417" w:type="dxa"/>
            <w:tcBorders/>
          </w:tcPr>
          <w:p>
            <w:pPr>
              <w:pStyle w:val="Normal"/>
              <w:widowControl w:val="false"/>
              <w:suppressAutoHyphens w:val="true"/>
              <w:spacing w:lineRule="auto" w:line="276" w:before="0" w:after="0"/>
              <w:jc w:val="center"/>
              <w:rPr>
                <w:sz w:val="28"/>
                <w:szCs w:val="28"/>
                <w:lang w:val="ru-RU"/>
              </w:rPr>
            </w:pPr>
            <w:r>
              <w:rPr>
                <w:kern w:val="0"/>
                <w:sz w:val="28"/>
                <w:szCs w:val="28"/>
                <w:lang w:val="ru-RU" w:bidi="ar-SA"/>
              </w:rPr>
              <w:t>6</w:t>
            </w:r>
          </w:p>
        </w:tc>
        <w:tc>
          <w:tcPr>
            <w:tcW w:w="1135" w:type="dxa"/>
            <w:tcBorders/>
          </w:tcPr>
          <w:p>
            <w:pPr>
              <w:pStyle w:val="Normal"/>
              <w:widowControl w:val="false"/>
              <w:suppressAutoHyphens w:val="true"/>
              <w:spacing w:lineRule="auto" w:line="276" w:before="0" w:after="0"/>
              <w:jc w:val="center"/>
              <w:rPr>
                <w:sz w:val="28"/>
                <w:szCs w:val="28"/>
              </w:rPr>
            </w:pPr>
            <w:r>
              <w:rPr>
                <w:kern w:val="0"/>
                <w:sz w:val="28"/>
                <w:szCs w:val="28"/>
                <w:lang w:val="uk-UA" w:bidi="ar-SA"/>
              </w:rPr>
              <w:t>9,5</w:t>
            </w:r>
          </w:p>
        </w:tc>
      </w:tr>
      <w:tr>
        <w:trPr/>
        <w:tc>
          <w:tcPr>
            <w:tcW w:w="4219" w:type="dxa"/>
            <w:tcBorders/>
          </w:tcPr>
          <w:p>
            <w:pPr>
              <w:pStyle w:val="Normal"/>
              <w:widowControl w:val="false"/>
              <w:suppressAutoHyphens w:val="true"/>
              <w:spacing w:lineRule="auto" w:line="276" w:before="0" w:after="0"/>
              <w:jc w:val="both"/>
              <w:rPr>
                <w:sz w:val="28"/>
                <w:szCs w:val="28"/>
                <w:lang w:val="ru-RU"/>
              </w:rPr>
            </w:pPr>
            <w:r>
              <w:rPr>
                <w:kern w:val="0"/>
                <w:sz w:val="28"/>
                <w:szCs w:val="28"/>
                <w:lang w:val="ru-RU" w:bidi="ar-SA"/>
              </w:rPr>
              <w:t>спеціаліст    другої  категорії</w:t>
            </w:r>
          </w:p>
        </w:tc>
        <w:tc>
          <w:tcPr>
            <w:tcW w:w="1417" w:type="dxa"/>
            <w:tcBorders/>
          </w:tcPr>
          <w:p>
            <w:pPr>
              <w:pStyle w:val="Normal"/>
              <w:widowControl w:val="false"/>
              <w:suppressAutoHyphens w:val="true"/>
              <w:spacing w:lineRule="auto" w:line="276" w:before="0" w:after="0"/>
              <w:jc w:val="center"/>
              <w:rPr>
                <w:sz w:val="28"/>
                <w:szCs w:val="28"/>
              </w:rPr>
            </w:pPr>
            <w:r>
              <w:rPr>
                <w:kern w:val="0"/>
                <w:sz w:val="28"/>
                <w:szCs w:val="28"/>
                <w:lang w:val="ru-RU" w:bidi="ar-SA"/>
              </w:rPr>
              <w:t>3</w:t>
            </w:r>
          </w:p>
        </w:tc>
        <w:tc>
          <w:tcPr>
            <w:tcW w:w="1135" w:type="dxa"/>
            <w:tcBorders/>
          </w:tcPr>
          <w:p>
            <w:pPr>
              <w:pStyle w:val="Normal"/>
              <w:widowControl w:val="false"/>
              <w:suppressAutoHyphens w:val="true"/>
              <w:spacing w:lineRule="auto" w:line="276" w:before="0" w:after="0"/>
              <w:jc w:val="center"/>
              <w:rPr>
                <w:sz w:val="28"/>
                <w:szCs w:val="28"/>
              </w:rPr>
            </w:pPr>
            <w:r>
              <w:rPr>
                <w:kern w:val="0"/>
                <w:sz w:val="28"/>
                <w:szCs w:val="28"/>
                <w:lang w:val="uk-UA" w:bidi="ar-SA"/>
              </w:rPr>
              <w:t>5</w:t>
            </w:r>
          </w:p>
        </w:tc>
      </w:tr>
      <w:tr>
        <w:trPr/>
        <w:tc>
          <w:tcPr>
            <w:tcW w:w="4219" w:type="dxa"/>
            <w:tcBorders/>
          </w:tcPr>
          <w:p>
            <w:pPr>
              <w:pStyle w:val="Normal"/>
              <w:widowControl w:val="false"/>
              <w:suppressAutoHyphens w:val="true"/>
              <w:spacing w:lineRule="auto" w:line="276" w:before="0" w:after="0"/>
              <w:jc w:val="both"/>
              <w:rPr>
                <w:sz w:val="28"/>
                <w:szCs w:val="28"/>
                <w:lang w:val="ru-RU"/>
              </w:rPr>
            </w:pPr>
            <w:r>
              <w:rPr>
                <w:kern w:val="0"/>
                <w:sz w:val="28"/>
                <w:szCs w:val="28"/>
                <w:lang w:val="ru-RU" w:bidi="ar-SA"/>
              </w:rPr>
              <w:t>спеціаліст</w:t>
            </w:r>
          </w:p>
        </w:tc>
        <w:tc>
          <w:tcPr>
            <w:tcW w:w="1417" w:type="dxa"/>
            <w:tcBorders/>
          </w:tcPr>
          <w:p>
            <w:pPr>
              <w:pStyle w:val="Normal"/>
              <w:widowControl w:val="false"/>
              <w:suppressAutoHyphens w:val="true"/>
              <w:spacing w:lineRule="auto" w:line="276" w:before="0" w:after="0"/>
              <w:jc w:val="center"/>
              <w:rPr>
                <w:sz w:val="28"/>
                <w:szCs w:val="28"/>
                <w:lang w:val="ru-RU"/>
              </w:rPr>
            </w:pPr>
            <w:r>
              <w:rPr>
                <w:kern w:val="0"/>
                <w:sz w:val="28"/>
                <w:szCs w:val="28"/>
                <w:lang w:val="ru-RU" w:bidi="ar-SA"/>
              </w:rPr>
              <w:t>2</w:t>
            </w:r>
          </w:p>
        </w:tc>
        <w:tc>
          <w:tcPr>
            <w:tcW w:w="1135" w:type="dxa"/>
            <w:tcBorders/>
          </w:tcPr>
          <w:p>
            <w:pPr>
              <w:pStyle w:val="Normal"/>
              <w:widowControl w:val="false"/>
              <w:suppressAutoHyphens w:val="true"/>
              <w:spacing w:lineRule="auto" w:line="276" w:before="0" w:after="0"/>
              <w:jc w:val="center"/>
              <w:rPr>
                <w:sz w:val="28"/>
                <w:szCs w:val="28"/>
                <w:lang w:val="ru-RU"/>
              </w:rPr>
            </w:pPr>
            <w:r>
              <w:rPr>
                <w:kern w:val="0"/>
                <w:sz w:val="28"/>
                <w:szCs w:val="28"/>
                <w:lang w:val="ru-RU" w:bidi="ar-SA"/>
              </w:rPr>
              <w:t>3</w:t>
            </w:r>
          </w:p>
        </w:tc>
      </w:tr>
      <w:tr>
        <w:trPr/>
        <w:tc>
          <w:tcPr>
            <w:tcW w:w="4219" w:type="dxa"/>
            <w:tcBorders/>
          </w:tcPr>
          <w:p>
            <w:pPr>
              <w:pStyle w:val="Normal"/>
              <w:widowControl w:val="false"/>
              <w:suppressAutoHyphens w:val="true"/>
              <w:spacing w:lineRule="auto" w:line="276" w:before="0" w:after="0"/>
              <w:jc w:val="both"/>
              <w:rPr>
                <w:sz w:val="28"/>
                <w:szCs w:val="28"/>
                <w:lang w:val="ru-RU"/>
              </w:rPr>
            </w:pPr>
            <w:r>
              <w:rPr>
                <w:kern w:val="0"/>
                <w:sz w:val="28"/>
                <w:szCs w:val="28"/>
                <w:lang w:val="ru-RU" w:bidi="ar-SA"/>
              </w:rPr>
              <w:t>14 тарифний розряд</w:t>
            </w:r>
          </w:p>
        </w:tc>
        <w:tc>
          <w:tcPr>
            <w:tcW w:w="1417" w:type="dxa"/>
            <w:tcBorders/>
          </w:tcPr>
          <w:p>
            <w:pPr>
              <w:pStyle w:val="Normal"/>
              <w:widowControl w:val="false"/>
              <w:suppressAutoHyphens w:val="true"/>
              <w:spacing w:lineRule="auto" w:line="276" w:before="0" w:after="0"/>
              <w:jc w:val="center"/>
              <w:rPr>
                <w:sz w:val="28"/>
                <w:szCs w:val="28"/>
              </w:rPr>
            </w:pPr>
            <w:r>
              <w:rPr>
                <w:kern w:val="0"/>
                <w:sz w:val="28"/>
                <w:szCs w:val="28"/>
                <w:lang w:val="uk-UA" w:bidi="ar-SA"/>
              </w:rPr>
              <w:t>1</w:t>
            </w:r>
          </w:p>
        </w:tc>
        <w:tc>
          <w:tcPr>
            <w:tcW w:w="1135" w:type="dxa"/>
            <w:tcBorders/>
          </w:tcPr>
          <w:p>
            <w:pPr>
              <w:pStyle w:val="Normal"/>
              <w:widowControl w:val="false"/>
              <w:suppressAutoHyphens w:val="true"/>
              <w:spacing w:lineRule="auto" w:line="276" w:before="0" w:after="0"/>
              <w:jc w:val="center"/>
              <w:rPr>
                <w:sz w:val="28"/>
                <w:szCs w:val="28"/>
                <w:lang w:val="ru-RU"/>
              </w:rPr>
            </w:pPr>
            <w:r>
              <w:rPr>
                <w:kern w:val="0"/>
                <w:sz w:val="28"/>
                <w:szCs w:val="28"/>
                <w:lang w:val="ru-RU" w:bidi="ar-SA"/>
              </w:rPr>
              <w:t>3</w:t>
            </w:r>
          </w:p>
        </w:tc>
      </w:tr>
      <w:tr>
        <w:trPr/>
        <w:tc>
          <w:tcPr>
            <w:tcW w:w="4219" w:type="dxa"/>
            <w:tcBorders/>
          </w:tcPr>
          <w:p>
            <w:pPr>
              <w:pStyle w:val="Normal"/>
              <w:widowControl w:val="false"/>
              <w:suppressAutoHyphens w:val="true"/>
              <w:spacing w:lineRule="auto" w:line="276" w:before="0" w:after="0"/>
              <w:jc w:val="both"/>
              <w:rPr>
                <w:sz w:val="28"/>
                <w:szCs w:val="28"/>
                <w:lang w:val="ru-RU"/>
              </w:rPr>
            </w:pPr>
            <w:r>
              <w:rPr>
                <w:kern w:val="0"/>
                <w:sz w:val="28"/>
                <w:szCs w:val="28"/>
                <w:lang w:val="uk-UA" w:bidi="ar-SA"/>
              </w:rPr>
              <w:t>13 тарифний розряд</w:t>
            </w:r>
          </w:p>
        </w:tc>
        <w:tc>
          <w:tcPr>
            <w:tcW w:w="1417" w:type="dxa"/>
            <w:tcBorders/>
          </w:tcPr>
          <w:p>
            <w:pPr>
              <w:pStyle w:val="Normal"/>
              <w:widowControl w:val="false"/>
              <w:suppressAutoHyphens w:val="true"/>
              <w:spacing w:lineRule="auto" w:line="276" w:before="0" w:after="0"/>
              <w:jc w:val="center"/>
              <w:rPr>
                <w:sz w:val="28"/>
                <w:szCs w:val="28"/>
                <w:lang w:val="ru-RU"/>
              </w:rPr>
            </w:pPr>
            <w:r>
              <w:rPr>
                <w:kern w:val="0"/>
                <w:sz w:val="28"/>
                <w:szCs w:val="28"/>
                <w:lang w:val="ru-RU" w:bidi="ar-SA"/>
              </w:rPr>
              <w:t>1</w:t>
            </w:r>
          </w:p>
        </w:tc>
        <w:tc>
          <w:tcPr>
            <w:tcW w:w="1135" w:type="dxa"/>
            <w:tcBorders/>
          </w:tcPr>
          <w:p>
            <w:pPr>
              <w:pStyle w:val="Normal"/>
              <w:widowControl w:val="false"/>
              <w:suppressAutoHyphens w:val="true"/>
              <w:spacing w:lineRule="auto" w:line="276" w:before="0" w:after="0"/>
              <w:jc w:val="center"/>
              <w:rPr>
                <w:sz w:val="28"/>
                <w:szCs w:val="28"/>
                <w:lang w:val="ru-RU"/>
              </w:rPr>
            </w:pPr>
            <w:r>
              <w:rPr>
                <w:kern w:val="0"/>
                <w:sz w:val="28"/>
                <w:szCs w:val="28"/>
                <w:lang w:val="ru-RU" w:bidi="ar-SA"/>
              </w:rPr>
              <w:t>1,5</w:t>
            </w:r>
          </w:p>
        </w:tc>
      </w:tr>
      <w:tr>
        <w:trPr/>
        <w:tc>
          <w:tcPr>
            <w:tcW w:w="4219" w:type="dxa"/>
            <w:tcBorders/>
          </w:tcPr>
          <w:p>
            <w:pPr>
              <w:pStyle w:val="Normal"/>
              <w:widowControl w:val="false"/>
              <w:suppressAutoHyphens w:val="true"/>
              <w:spacing w:lineRule="auto" w:line="276" w:before="0" w:after="0"/>
              <w:jc w:val="both"/>
              <w:rPr>
                <w:sz w:val="28"/>
                <w:szCs w:val="28"/>
                <w:lang w:val="ru-RU"/>
              </w:rPr>
            </w:pPr>
            <w:r>
              <w:rPr>
                <w:kern w:val="0"/>
                <w:sz w:val="28"/>
                <w:szCs w:val="28"/>
                <w:lang w:val="ru-RU" w:bidi="ar-SA"/>
              </w:rPr>
              <w:t>12 тарифний розряд</w:t>
            </w:r>
          </w:p>
        </w:tc>
        <w:tc>
          <w:tcPr>
            <w:tcW w:w="1417" w:type="dxa"/>
            <w:tcBorders/>
          </w:tcPr>
          <w:p>
            <w:pPr>
              <w:pStyle w:val="Normal"/>
              <w:widowControl w:val="false"/>
              <w:suppressAutoHyphens w:val="true"/>
              <w:spacing w:lineRule="auto" w:line="276" w:before="0" w:after="0"/>
              <w:jc w:val="center"/>
              <w:rPr>
                <w:sz w:val="28"/>
                <w:szCs w:val="28"/>
              </w:rPr>
            </w:pPr>
            <w:r>
              <w:rPr>
                <w:kern w:val="0"/>
                <w:sz w:val="28"/>
                <w:szCs w:val="28"/>
                <w:lang w:val="uk-UA" w:bidi="ar-SA"/>
              </w:rPr>
              <w:t>2</w:t>
            </w:r>
          </w:p>
        </w:tc>
        <w:tc>
          <w:tcPr>
            <w:tcW w:w="1135" w:type="dxa"/>
            <w:tcBorders/>
          </w:tcPr>
          <w:p>
            <w:pPr>
              <w:pStyle w:val="Normal"/>
              <w:widowControl w:val="false"/>
              <w:suppressAutoHyphens w:val="true"/>
              <w:spacing w:lineRule="auto" w:line="276" w:before="0" w:after="0"/>
              <w:jc w:val="center"/>
              <w:rPr>
                <w:sz w:val="28"/>
                <w:szCs w:val="28"/>
              </w:rPr>
            </w:pPr>
            <w:r>
              <w:rPr>
                <w:kern w:val="0"/>
                <w:sz w:val="28"/>
                <w:szCs w:val="28"/>
                <w:lang w:val="uk-UA" w:bidi="ar-SA"/>
              </w:rPr>
              <w:t>3</w:t>
            </w:r>
          </w:p>
        </w:tc>
      </w:tr>
    </w:tbl>
    <w:p>
      <w:pPr>
        <w:pStyle w:val="Normal"/>
        <w:spacing w:lineRule="auto" w:line="276"/>
        <w:jc w:val="both"/>
        <w:rPr>
          <w:sz w:val="28"/>
          <w:szCs w:val="28"/>
          <w:lang w:val="uk-UA"/>
        </w:rPr>
      </w:pPr>
      <w:r>
        <w:rPr>
          <w:sz w:val="28"/>
          <w:szCs w:val="28"/>
          <w:lang w:val="uk-UA"/>
        </w:rPr>
      </w:r>
    </w:p>
    <w:p>
      <w:pPr>
        <w:pStyle w:val="Normal"/>
        <w:spacing w:lineRule="auto" w:line="276"/>
        <w:jc w:val="both"/>
        <w:rPr>
          <w:sz w:val="28"/>
          <w:szCs w:val="28"/>
          <w:lang w:val="uk-UA"/>
        </w:rPr>
      </w:pPr>
      <w:r>
        <w:rPr>
          <w:sz w:val="28"/>
          <w:szCs w:val="28"/>
          <w:lang w:val="uk-UA"/>
        </w:rPr>
      </w:r>
    </w:p>
    <w:p>
      <w:pPr>
        <w:pStyle w:val="Normal"/>
        <w:spacing w:lineRule="auto" w:line="276"/>
        <w:jc w:val="both"/>
        <w:rPr>
          <w:sz w:val="28"/>
          <w:szCs w:val="28"/>
          <w:lang w:val="uk-UA"/>
        </w:rPr>
      </w:pPr>
      <w:r>
        <w:rPr>
          <w:sz w:val="28"/>
          <w:szCs w:val="28"/>
          <w:lang w:val="uk-UA"/>
        </w:rPr>
      </w:r>
    </w:p>
    <w:tbl>
      <w:tblPr>
        <w:tblStyle w:val="a3"/>
        <w:tblW w:w="49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660"/>
        <w:gridCol w:w="1553"/>
        <w:gridCol w:w="715"/>
      </w:tblGrid>
      <w:tr>
        <w:trPr/>
        <w:tc>
          <w:tcPr>
            <w:tcW w:w="2660" w:type="dxa"/>
            <w:tcBorders/>
          </w:tcPr>
          <w:p>
            <w:pPr>
              <w:pStyle w:val="Normal"/>
              <w:widowControl w:val="false"/>
              <w:suppressAutoHyphens w:val="true"/>
              <w:spacing w:lineRule="auto" w:line="276" w:before="0" w:after="0"/>
              <w:jc w:val="both"/>
              <w:rPr>
                <w:b/>
                <w:b/>
                <w:sz w:val="28"/>
                <w:szCs w:val="28"/>
                <w:lang w:val="ru-RU"/>
              </w:rPr>
            </w:pPr>
            <w:r>
              <w:rPr>
                <w:b/>
                <w:kern w:val="0"/>
                <w:sz w:val="28"/>
                <w:szCs w:val="28"/>
                <w:lang w:val="ru-RU" w:bidi="ar-SA"/>
              </w:rPr>
              <w:t>Педагогічні звання</w:t>
            </w:r>
          </w:p>
        </w:tc>
        <w:tc>
          <w:tcPr>
            <w:tcW w:w="1553" w:type="dxa"/>
            <w:tcBorders/>
          </w:tcPr>
          <w:p>
            <w:pPr>
              <w:pStyle w:val="Normal"/>
              <w:widowControl w:val="false"/>
              <w:suppressAutoHyphens w:val="true"/>
              <w:spacing w:lineRule="auto" w:line="276" w:before="0" w:after="0"/>
              <w:jc w:val="both"/>
              <w:rPr>
                <w:b/>
                <w:b/>
                <w:sz w:val="28"/>
                <w:szCs w:val="28"/>
                <w:lang w:val="ru-RU"/>
              </w:rPr>
            </w:pPr>
            <w:r>
              <w:rPr>
                <w:b/>
                <w:kern w:val="0"/>
                <w:sz w:val="28"/>
                <w:szCs w:val="28"/>
                <w:lang w:val="ru-RU" w:bidi="ar-SA"/>
              </w:rPr>
              <w:t>кількість</w:t>
            </w:r>
          </w:p>
        </w:tc>
        <w:tc>
          <w:tcPr>
            <w:tcW w:w="715" w:type="dxa"/>
            <w:tcBorders/>
          </w:tcPr>
          <w:p>
            <w:pPr>
              <w:pStyle w:val="Normal"/>
              <w:widowControl w:val="false"/>
              <w:suppressAutoHyphens w:val="true"/>
              <w:spacing w:lineRule="auto" w:line="276" w:before="0" w:after="0"/>
              <w:jc w:val="both"/>
              <w:rPr>
                <w:b/>
                <w:b/>
                <w:sz w:val="28"/>
                <w:szCs w:val="28"/>
                <w:lang w:val="ru-RU"/>
              </w:rPr>
            </w:pPr>
            <w:r>
              <w:rPr>
                <w:b/>
                <w:kern w:val="0"/>
                <w:sz w:val="28"/>
                <w:szCs w:val="28"/>
                <w:lang w:val="ru-RU" w:bidi="ar-SA"/>
              </w:rPr>
              <w:t>%</w:t>
            </w:r>
          </w:p>
        </w:tc>
      </w:tr>
      <w:tr>
        <w:trPr/>
        <w:tc>
          <w:tcPr>
            <w:tcW w:w="2660" w:type="dxa"/>
            <w:tcBorders/>
          </w:tcPr>
          <w:p>
            <w:pPr>
              <w:pStyle w:val="Normal"/>
              <w:widowControl w:val="false"/>
              <w:suppressAutoHyphens w:val="true"/>
              <w:spacing w:lineRule="auto" w:line="276" w:before="0" w:after="0"/>
              <w:jc w:val="both"/>
              <w:rPr>
                <w:sz w:val="28"/>
                <w:szCs w:val="28"/>
                <w:lang w:val="ru-RU"/>
              </w:rPr>
            </w:pPr>
            <w:r>
              <w:rPr>
                <w:kern w:val="0"/>
                <w:sz w:val="28"/>
                <w:szCs w:val="28"/>
                <w:lang w:val="ru-RU" w:bidi="ar-SA"/>
              </w:rPr>
              <w:t>учитель-методист</w:t>
            </w:r>
          </w:p>
        </w:tc>
        <w:tc>
          <w:tcPr>
            <w:tcW w:w="1553" w:type="dxa"/>
            <w:tcBorders/>
          </w:tcPr>
          <w:p>
            <w:pPr>
              <w:pStyle w:val="Normal"/>
              <w:widowControl w:val="false"/>
              <w:suppressAutoHyphens w:val="true"/>
              <w:spacing w:lineRule="auto" w:line="276" w:before="0" w:after="0"/>
              <w:jc w:val="both"/>
              <w:rPr>
                <w:sz w:val="28"/>
                <w:szCs w:val="28"/>
                <w:lang w:val="ru-RU"/>
              </w:rPr>
            </w:pPr>
            <w:r>
              <w:rPr>
                <w:kern w:val="0"/>
                <w:sz w:val="28"/>
                <w:szCs w:val="28"/>
                <w:lang w:val="ru-RU" w:bidi="ar-SA"/>
              </w:rPr>
              <w:t>5</w:t>
            </w:r>
          </w:p>
        </w:tc>
        <w:tc>
          <w:tcPr>
            <w:tcW w:w="715" w:type="dxa"/>
            <w:tcBorders/>
          </w:tcPr>
          <w:p>
            <w:pPr>
              <w:pStyle w:val="Normal"/>
              <w:widowControl w:val="false"/>
              <w:suppressAutoHyphens w:val="true"/>
              <w:spacing w:lineRule="auto" w:line="276" w:before="0" w:after="0"/>
              <w:jc w:val="both"/>
              <w:rPr>
                <w:sz w:val="28"/>
                <w:szCs w:val="28"/>
              </w:rPr>
            </w:pPr>
            <w:r>
              <w:rPr>
                <w:kern w:val="0"/>
                <w:sz w:val="28"/>
                <w:szCs w:val="28"/>
                <w:lang w:val="uk-UA" w:bidi="ar-SA"/>
              </w:rPr>
              <w:t>8</w:t>
            </w:r>
          </w:p>
        </w:tc>
      </w:tr>
      <w:tr>
        <w:trPr/>
        <w:tc>
          <w:tcPr>
            <w:tcW w:w="2660" w:type="dxa"/>
            <w:tcBorders/>
          </w:tcPr>
          <w:p>
            <w:pPr>
              <w:pStyle w:val="Normal"/>
              <w:widowControl w:val="false"/>
              <w:suppressAutoHyphens w:val="true"/>
              <w:spacing w:lineRule="auto" w:line="276" w:before="0" w:after="0"/>
              <w:jc w:val="both"/>
              <w:rPr>
                <w:color w:val="000000"/>
                <w:sz w:val="28"/>
                <w:szCs w:val="28"/>
                <w:lang w:val="ru-RU"/>
              </w:rPr>
            </w:pPr>
            <w:r>
              <w:rPr>
                <w:color w:val="000000"/>
                <w:kern w:val="0"/>
                <w:sz w:val="28"/>
                <w:szCs w:val="28"/>
                <w:lang w:val="ru-RU" w:bidi="ar-SA"/>
              </w:rPr>
              <w:t>старший учитель</w:t>
            </w:r>
          </w:p>
        </w:tc>
        <w:tc>
          <w:tcPr>
            <w:tcW w:w="1553" w:type="dxa"/>
            <w:tcBorders/>
          </w:tcPr>
          <w:p>
            <w:pPr>
              <w:pStyle w:val="Normal"/>
              <w:widowControl w:val="false"/>
              <w:suppressAutoHyphens w:val="true"/>
              <w:spacing w:lineRule="auto" w:line="276" w:before="0" w:after="0"/>
              <w:jc w:val="both"/>
              <w:rPr>
                <w:color w:val="000000"/>
                <w:sz w:val="28"/>
                <w:szCs w:val="28"/>
              </w:rPr>
            </w:pPr>
            <w:r>
              <w:rPr>
                <w:color w:val="000000"/>
                <w:kern w:val="0"/>
                <w:sz w:val="28"/>
                <w:szCs w:val="28"/>
                <w:lang w:val="uk-UA" w:bidi="ar-SA"/>
              </w:rPr>
              <w:t>25</w:t>
            </w:r>
          </w:p>
        </w:tc>
        <w:tc>
          <w:tcPr>
            <w:tcW w:w="715" w:type="dxa"/>
            <w:tcBorders/>
          </w:tcPr>
          <w:p>
            <w:pPr>
              <w:pStyle w:val="Normal"/>
              <w:widowControl w:val="false"/>
              <w:suppressAutoHyphens w:val="true"/>
              <w:spacing w:lineRule="auto" w:line="276" w:before="0" w:after="0"/>
              <w:jc w:val="both"/>
              <w:rPr>
                <w:color w:val="000000"/>
                <w:sz w:val="28"/>
                <w:szCs w:val="28"/>
              </w:rPr>
            </w:pPr>
            <w:r>
              <w:rPr>
                <w:color w:val="000000"/>
                <w:kern w:val="0"/>
                <w:sz w:val="28"/>
                <w:szCs w:val="28"/>
                <w:lang w:val="uk-UA" w:bidi="ar-SA"/>
              </w:rPr>
              <w:t>40</w:t>
            </w:r>
          </w:p>
        </w:tc>
      </w:tr>
    </w:tbl>
    <w:p>
      <w:pPr>
        <w:pStyle w:val="Normal"/>
        <w:spacing w:lineRule="auto" w:line="276"/>
        <w:rPr>
          <w:sz w:val="28"/>
          <w:szCs w:val="28"/>
          <w:lang w:val="uk-UA"/>
        </w:rPr>
      </w:pPr>
      <w:r>
        <w:rPr>
          <w:sz w:val="28"/>
          <w:szCs w:val="28"/>
          <w:lang w:val="uk-UA"/>
        </w:rPr>
      </w:r>
    </w:p>
    <w:p>
      <w:pPr>
        <w:pStyle w:val="Normal"/>
        <w:tabs>
          <w:tab w:val="clear" w:pos="708"/>
          <w:tab w:val="left" w:pos="6390" w:leader="none"/>
        </w:tabs>
        <w:rPr>
          <w:sz w:val="32"/>
          <w:szCs w:val="32"/>
        </w:rPr>
      </w:pPr>
      <w:r>
        <w:rPr>
          <w:sz w:val="32"/>
          <w:szCs w:val="32"/>
        </w:rPr>
      </w:r>
    </w:p>
    <w:tbl>
      <w:tblPr>
        <w:tblStyle w:val="a3"/>
        <w:tblW w:w="14743" w:type="dxa"/>
        <w:jc w:val="left"/>
        <w:tblInd w:w="-459" w:type="dxa"/>
        <w:tblLayout w:type="fixed"/>
        <w:tblCellMar>
          <w:top w:w="0" w:type="dxa"/>
          <w:left w:w="108" w:type="dxa"/>
          <w:bottom w:w="0" w:type="dxa"/>
          <w:right w:w="108" w:type="dxa"/>
        </w:tblCellMar>
        <w:tblLook w:firstRow="1" w:noVBand="1" w:lastRow="0" w:firstColumn="1" w:lastColumn="0" w:noHBand="0" w:val="04a0"/>
      </w:tblPr>
      <w:tblGrid>
        <w:gridCol w:w="567"/>
        <w:gridCol w:w="1275"/>
        <w:gridCol w:w="2126"/>
        <w:gridCol w:w="1843"/>
        <w:gridCol w:w="1277"/>
        <w:gridCol w:w="1275"/>
        <w:gridCol w:w="1135"/>
        <w:gridCol w:w="1142"/>
        <w:gridCol w:w="1267"/>
        <w:gridCol w:w="1000"/>
        <w:gridCol w:w="1834"/>
      </w:tblGrid>
      <w:tr>
        <w:trPr>
          <w:trHeight w:val="970" w:hRule="atLeast"/>
        </w:trPr>
        <w:tc>
          <w:tcPr>
            <w:tcW w:w="567" w:type="dxa"/>
            <w:tcBorders/>
          </w:tcPr>
          <w:p>
            <w:pPr>
              <w:pStyle w:val="Normal"/>
              <w:widowControl w:val="false"/>
              <w:tabs>
                <w:tab w:val="clear" w:pos="708"/>
                <w:tab w:val="left" w:pos="6390" w:leader="none"/>
              </w:tabs>
              <w:suppressAutoHyphens w:val="true"/>
              <w:spacing w:before="0" w:after="0"/>
              <w:jc w:val="center"/>
              <w:rPr>
                <w:kern w:val="0"/>
                <w:lang w:val="uk-UA" w:bidi="ar-SA"/>
              </w:rPr>
            </w:pPr>
            <w:r>
              <w:rPr>
                <w:kern w:val="0"/>
                <w:lang w:val="uk-UA" w:bidi="ar-SA"/>
              </w:rPr>
            </w:r>
          </w:p>
        </w:tc>
        <w:tc>
          <w:tcPr>
            <w:tcW w:w="1275" w:type="dxa"/>
            <w:tcBorders/>
          </w:tcPr>
          <w:p>
            <w:pPr>
              <w:pStyle w:val="Normal"/>
              <w:widowControl w:val="false"/>
              <w:tabs>
                <w:tab w:val="clear" w:pos="708"/>
                <w:tab w:val="left" w:pos="6390" w:leader="none"/>
              </w:tabs>
              <w:suppressAutoHyphens w:val="true"/>
              <w:spacing w:before="0" w:after="0"/>
              <w:jc w:val="center"/>
              <w:rPr>
                <w:kern w:val="0"/>
                <w:lang w:val="uk-UA" w:bidi="ar-SA"/>
              </w:rPr>
            </w:pPr>
            <w:r>
              <w:rPr>
                <w:kern w:val="0"/>
                <w:lang w:val="uk-UA" w:bidi="ar-SA"/>
              </w:rPr>
              <w:t>Методист</w:t>
            </w:r>
          </w:p>
          <w:p>
            <w:pPr>
              <w:pStyle w:val="Normal"/>
              <w:widowControl w:val="false"/>
              <w:tabs>
                <w:tab w:val="clear" w:pos="708"/>
                <w:tab w:val="left" w:pos="6390" w:leader="none"/>
              </w:tabs>
              <w:suppressAutoHyphens w:val="true"/>
              <w:spacing w:before="0" w:after="0"/>
              <w:jc w:val="center"/>
              <w:rPr>
                <w:kern w:val="0"/>
                <w:lang w:val="uk-UA" w:bidi="ar-SA"/>
              </w:rPr>
            </w:pPr>
            <w:r>
              <w:rPr>
                <w:kern w:val="0"/>
                <w:lang w:val="uk-UA" w:bidi="ar-SA"/>
              </w:rPr>
              <w:t>Вища категорія</w:t>
            </w:r>
          </w:p>
        </w:tc>
        <w:tc>
          <w:tcPr>
            <w:tcW w:w="2126" w:type="dxa"/>
            <w:tcBorders/>
          </w:tcPr>
          <w:p>
            <w:pPr>
              <w:pStyle w:val="Normal"/>
              <w:widowControl w:val="false"/>
              <w:tabs>
                <w:tab w:val="clear" w:pos="708"/>
                <w:tab w:val="left" w:pos="6390" w:leader="none"/>
              </w:tabs>
              <w:suppressAutoHyphens w:val="true"/>
              <w:spacing w:before="0" w:after="0"/>
              <w:jc w:val="center"/>
              <w:rPr>
                <w:kern w:val="0"/>
                <w:lang w:val="uk-UA" w:bidi="ar-SA"/>
              </w:rPr>
            </w:pPr>
            <w:r>
              <w:rPr>
                <w:kern w:val="0"/>
                <w:lang w:val="uk-UA" w:bidi="ar-SA"/>
              </w:rPr>
              <w:t>Старший</w:t>
            </w:r>
          </w:p>
          <w:p>
            <w:pPr>
              <w:pStyle w:val="Normal"/>
              <w:widowControl w:val="false"/>
              <w:tabs>
                <w:tab w:val="clear" w:pos="708"/>
                <w:tab w:val="left" w:pos="6390" w:leader="none"/>
              </w:tabs>
              <w:suppressAutoHyphens w:val="true"/>
              <w:spacing w:before="0" w:after="0"/>
              <w:jc w:val="center"/>
              <w:rPr>
                <w:kern w:val="0"/>
                <w:lang w:val="uk-UA" w:bidi="ar-SA"/>
              </w:rPr>
            </w:pPr>
            <w:r>
              <w:rPr>
                <w:kern w:val="0"/>
                <w:lang w:val="uk-UA" w:bidi="ar-SA"/>
              </w:rPr>
              <w:t>учитель</w:t>
            </w:r>
          </w:p>
          <w:p>
            <w:pPr>
              <w:pStyle w:val="Normal"/>
              <w:widowControl w:val="false"/>
              <w:tabs>
                <w:tab w:val="clear" w:pos="708"/>
                <w:tab w:val="left" w:pos="6390" w:leader="none"/>
              </w:tabs>
              <w:suppressAutoHyphens w:val="true"/>
              <w:spacing w:before="0" w:after="0"/>
              <w:jc w:val="center"/>
              <w:rPr>
                <w:kern w:val="0"/>
                <w:lang w:val="uk-UA" w:bidi="ar-SA"/>
              </w:rPr>
            </w:pPr>
            <w:r>
              <w:rPr>
                <w:kern w:val="0"/>
                <w:lang w:val="uk-UA" w:bidi="ar-SA"/>
              </w:rPr>
              <w:t>Вища категорія</w:t>
            </w:r>
          </w:p>
        </w:tc>
        <w:tc>
          <w:tcPr>
            <w:tcW w:w="1843" w:type="dxa"/>
            <w:tcBorders/>
          </w:tcPr>
          <w:p>
            <w:pPr>
              <w:pStyle w:val="Normal"/>
              <w:widowControl w:val="false"/>
              <w:tabs>
                <w:tab w:val="clear" w:pos="708"/>
                <w:tab w:val="left" w:pos="6390" w:leader="none"/>
              </w:tabs>
              <w:suppressAutoHyphens w:val="true"/>
              <w:spacing w:before="0" w:after="0"/>
              <w:jc w:val="center"/>
              <w:rPr>
                <w:kern w:val="0"/>
                <w:lang w:val="uk-UA" w:bidi="ar-SA"/>
              </w:rPr>
            </w:pPr>
            <w:r>
              <w:rPr>
                <w:kern w:val="0"/>
                <w:lang w:val="uk-UA" w:bidi="ar-SA"/>
              </w:rPr>
              <w:t>Вища категорія</w:t>
            </w:r>
          </w:p>
        </w:tc>
        <w:tc>
          <w:tcPr>
            <w:tcW w:w="1277" w:type="dxa"/>
            <w:tcBorders/>
          </w:tcPr>
          <w:p>
            <w:pPr>
              <w:pStyle w:val="Normal"/>
              <w:widowControl w:val="false"/>
              <w:tabs>
                <w:tab w:val="clear" w:pos="708"/>
                <w:tab w:val="left" w:pos="6390" w:leader="none"/>
              </w:tabs>
              <w:suppressAutoHyphens w:val="true"/>
              <w:spacing w:before="0" w:after="0"/>
              <w:jc w:val="center"/>
              <w:rPr>
                <w:kern w:val="0"/>
                <w:lang w:val="uk-UA" w:bidi="ar-SA"/>
              </w:rPr>
            </w:pPr>
            <w:r>
              <w:rPr>
                <w:kern w:val="0"/>
                <w:lang w:val="uk-UA" w:bidi="ar-SA"/>
              </w:rPr>
              <w:t>І категорія</w:t>
            </w:r>
          </w:p>
        </w:tc>
        <w:tc>
          <w:tcPr>
            <w:tcW w:w="1275" w:type="dxa"/>
            <w:tcBorders/>
          </w:tcPr>
          <w:p>
            <w:pPr>
              <w:pStyle w:val="Normal"/>
              <w:widowControl w:val="false"/>
              <w:tabs>
                <w:tab w:val="clear" w:pos="708"/>
                <w:tab w:val="left" w:pos="6390" w:leader="none"/>
              </w:tabs>
              <w:suppressAutoHyphens w:val="true"/>
              <w:spacing w:before="0" w:after="0"/>
              <w:jc w:val="center"/>
              <w:rPr>
                <w:kern w:val="0"/>
                <w:lang w:val="uk-UA" w:bidi="ar-SA"/>
              </w:rPr>
            </w:pPr>
            <w:r>
              <w:rPr>
                <w:kern w:val="0"/>
                <w:lang w:val="uk-UA" w:bidi="ar-SA"/>
              </w:rPr>
              <w:t>ІІ категорія</w:t>
            </w:r>
          </w:p>
        </w:tc>
        <w:tc>
          <w:tcPr>
            <w:tcW w:w="1135" w:type="dxa"/>
            <w:tcBorders/>
          </w:tcPr>
          <w:p>
            <w:pPr>
              <w:pStyle w:val="Normal"/>
              <w:widowControl w:val="false"/>
              <w:tabs>
                <w:tab w:val="clear" w:pos="708"/>
                <w:tab w:val="left" w:pos="6390" w:leader="none"/>
              </w:tabs>
              <w:suppressAutoHyphens w:val="true"/>
              <w:spacing w:before="0" w:after="0"/>
              <w:jc w:val="center"/>
              <w:rPr>
                <w:kern w:val="0"/>
                <w:lang w:val="uk-UA" w:bidi="ar-SA"/>
              </w:rPr>
            </w:pPr>
            <w:r>
              <w:rPr>
                <w:kern w:val="0"/>
                <w:lang w:val="uk-UA" w:bidi="ar-SA"/>
              </w:rPr>
              <w:t>Спеціаліст</w:t>
            </w:r>
          </w:p>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11</w:t>
            </w:r>
          </w:p>
        </w:tc>
        <w:tc>
          <w:tcPr>
            <w:tcW w:w="1267" w:type="dxa"/>
            <w:tcBorders/>
          </w:tcPr>
          <w:p>
            <w:pPr>
              <w:pStyle w:val="Normal"/>
              <w:widowControl w:val="false"/>
              <w:tabs>
                <w:tab w:val="clear" w:pos="708"/>
                <w:tab w:val="left" w:pos="6390" w:leader="none"/>
              </w:tabs>
              <w:suppressAutoHyphens w:val="true"/>
              <w:spacing w:before="0" w:after="0"/>
              <w:ind w:right="1985" w:hanging="0"/>
              <w:jc w:val="center"/>
              <w:rPr>
                <w:kern w:val="0"/>
                <w:lang w:val="uk-UA" w:bidi="ar-SA"/>
              </w:rPr>
            </w:pPr>
            <w:r>
              <w:rPr>
                <w:kern w:val="0"/>
                <w:lang w:val="uk-UA" w:bidi="ar-SA"/>
              </w:rPr>
              <w:t>12</w:t>
            </w:r>
          </w:p>
        </w:tc>
        <w:tc>
          <w:tcPr>
            <w:tcW w:w="1000" w:type="dxa"/>
            <w:tcBorders/>
          </w:tcPr>
          <w:p>
            <w:pPr>
              <w:pStyle w:val="Normal"/>
              <w:widowControl w:val="false"/>
              <w:tabs>
                <w:tab w:val="clear" w:pos="708"/>
                <w:tab w:val="left" w:pos="1310" w:leader="none"/>
                <w:tab w:val="left" w:pos="1735" w:leader="none"/>
                <w:tab w:val="left" w:pos="6390" w:leader="none"/>
              </w:tabs>
              <w:suppressAutoHyphens w:val="true"/>
              <w:spacing w:before="0" w:after="0"/>
              <w:ind w:left="-533" w:firstLine="533"/>
              <w:jc w:val="left"/>
              <w:rPr>
                <w:kern w:val="0"/>
                <w:lang w:val="uk-UA" w:bidi="ar-SA"/>
              </w:rPr>
            </w:pPr>
            <w:r>
              <w:rPr>
                <w:kern w:val="0"/>
                <w:lang w:val="uk-UA" w:bidi="ar-SA"/>
              </w:rPr>
              <w:t>13</w:t>
            </w:r>
          </w:p>
        </w:tc>
        <w:tc>
          <w:tcPr>
            <w:tcW w:w="1834" w:type="dxa"/>
            <w:tcBorders/>
          </w:tcPr>
          <w:p>
            <w:pPr>
              <w:pStyle w:val="Normal"/>
              <w:widowControl w:val="false"/>
              <w:tabs>
                <w:tab w:val="clear" w:pos="708"/>
                <w:tab w:val="left" w:pos="1310" w:leader="none"/>
                <w:tab w:val="left" w:pos="1735" w:leader="none"/>
                <w:tab w:val="left" w:pos="6390" w:leader="none"/>
              </w:tabs>
              <w:suppressAutoHyphens w:val="true"/>
              <w:spacing w:before="0" w:after="0"/>
              <w:ind w:left="-533" w:firstLine="533"/>
              <w:jc w:val="left"/>
              <w:rPr>
                <w:kern w:val="0"/>
                <w:lang w:val="uk-UA" w:bidi="ar-SA"/>
              </w:rPr>
            </w:pPr>
            <w:r>
              <w:rPr>
                <w:kern w:val="0"/>
                <w:lang w:val="uk-UA" w:bidi="ar-SA"/>
              </w:rPr>
              <w:t>14</w:t>
            </w:r>
          </w:p>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1</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Бачало О.Р.</w:t>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Бородіна Г.Р.</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Букарін В. М.</w:t>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Мельник М.Б.</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Гуль О. Б.</w:t>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Ланчук  Р.П.</w:t>
            </w:r>
          </w:p>
        </w:tc>
        <w:tc>
          <w:tcPr>
            <w:tcW w:w="1142" w:type="dxa"/>
            <w:tcBorders/>
          </w:tcPr>
          <w:p>
            <w:pPr>
              <w:pStyle w:val="Normal"/>
              <w:widowControl w:val="false"/>
              <w:tabs>
                <w:tab w:val="clear" w:pos="708"/>
                <w:tab w:val="left" w:pos="6390" w:leader="none"/>
              </w:tabs>
              <w:suppressAutoHyphens w:val="true"/>
              <w:spacing w:before="0" w:after="0"/>
              <w:jc w:val="left"/>
              <w:rPr>
                <w:b w:val="false"/>
                <w:b w:val="false"/>
                <w:bCs w:val="false"/>
                <w:i w:val="false"/>
                <w:i w:val="false"/>
                <w:iCs w:val="false"/>
              </w:rPr>
            </w:pPr>
            <w:r>
              <w:rPr>
                <w:b w:val="false"/>
                <w:bCs w:val="false"/>
                <w:i w:val="false"/>
                <w:iCs w:val="false"/>
                <w:kern w:val="0"/>
                <w:lang w:val="uk-UA" w:bidi="ar-SA"/>
              </w:rPr>
              <w:t>Това</w:t>
            </w:r>
          </w:p>
          <w:p>
            <w:pPr>
              <w:pStyle w:val="Normal"/>
              <w:widowControl w:val="false"/>
              <w:tabs>
                <w:tab w:val="clear" w:pos="708"/>
                <w:tab w:val="left" w:pos="6390" w:leader="none"/>
              </w:tabs>
              <w:suppressAutoHyphens w:val="true"/>
              <w:spacing w:before="0" w:after="0"/>
              <w:jc w:val="left"/>
              <w:rPr>
                <w:b w:val="false"/>
                <w:b w:val="false"/>
                <w:bCs w:val="false"/>
                <w:i w:val="false"/>
                <w:i w:val="false"/>
                <w:iCs w:val="false"/>
              </w:rPr>
            </w:pPr>
            <w:r>
              <w:rPr>
                <w:b w:val="false"/>
                <w:bCs w:val="false"/>
                <w:i w:val="false"/>
                <w:iCs w:val="false"/>
                <w:kern w:val="0"/>
                <w:lang w:val="uk-UA" w:bidi="ar-SA"/>
              </w:rPr>
              <w:t>рянська І.Є.</w:t>
            </w:r>
          </w:p>
        </w:tc>
        <w:tc>
          <w:tcPr>
            <w:tcW w:w="1267" w:type="dxa"/>
            <w:tcBorders/>
          </w:tcPr>
          <w:p>
            <w:pPr>
              <w:pStyle w:val="Normal"/>
              <w:widowControl w:val="false"/>
              <w:tabs>
                <w:tab w:val="clear" w:pos="708"/>
                <w:tab w:val="left" w:pos="6390" w:leader="none"/>
              </w:tabs>
              <w:suppressAutoHyphens w:val="true"/>
              <w:spacing w:before="0" w:after="0"/>
              <w:jc w:val="left"/>
              <w:rPr>
                <w:b w:val="false"/>
                <w:b w:val="false"/>
                <w:bCs w:val="false"/>
                <w:i w:val="false"/>
                <w:i w:val="false"/>
                <w:iCs w:val="false"/>
              </w:rPr>
            </w:pPr>
            <w:r>
              <w:rPr>
                <w:b w:val="false"/>
                <w:bCs w:val="false"/>
                <w:i w:val="false"/>
                <w:iCs w:val="false"/>
                <w:kern w:val="0"/>
                <w:lang w:val="uk-UA" w:bidi="ar-SA"/>
              </w:rPr>
              <w:t>Хлян В. О</w:t>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Бачинський В.В.</w:t>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Чума Я. О.</w:t>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2</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Лещишин О.Ф.</w:t>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Букаріна Т.А.</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Береза О.Р.</w:t>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Мусаковська Н.І.</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Карковський В.М.</w:t>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Ілик  Т. В.</w:t>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w:t>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3</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Мигаль Н.П.</w:t>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Вербенець Г.Ф</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Поляк Г. І.</w:t>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Луньо Н.П.</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Ганяк І.М.</w:t>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Женчур О.П.</w:t>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4</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Петрик О.О.</w:t>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Винар Л.В.</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Пиж О.Г.</w:t>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Шульган ОГ</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5</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Фірчук О.М.</w:t>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Гаврилов Г.С.</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Сенчина  К.А.</w:t>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Світлак Я.Й.</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6</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Горох М. С.</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Чиж І.Я.</w:t>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Грюнер М.І.</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7</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Гудошнікова Н.М.</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Чайковська Н.М</w:t>
            </w:r>
          </w:p>
        </w:tc>
        <w:tc>
          <w:tcPr>
            <w:tcW w:w="1277" w:type="dxa"/>
            <w:tcBorders/>
          </w:tcPr>
          <w:p>
            <w:pPr>
              <w:pStyle w:val="Normal"/>
              <w:widowControl w:val="false"/>
              <w:tabs>
                <w:tab w:val="clear" w:pos="708"/>
                <w:tab w:val="left" w:pos="6390" w:leader="none"/>
              </w:tabs>
              <w:suppressAutoHyphens w:val="true"/>
              <w:spacing w:before="0" w:after="0"/>
              <w:jc w:val="left"/>
              <w:rPr>
                <w:i/>
                <w:i/>
              </w:rPr>
            </w:pPr>
            <w:r>
              <w:rPr>
                <w:i/>
              </w:rPr>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8</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Запотічна Н.Ф.</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Лещишин І. Т.</w:t>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9</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Карпа Я.М.</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Щирба М.С.</w:t>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10</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Комісар І.В.</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Лукасевич З.М.</w:t>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11</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Щудлюк Л.І.</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Сердюк І.Ю.</w:t>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12</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Копитко О. С.</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13</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Лещишин М.Д.</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14</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Марків Л.М.</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15</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Мацелюх Н.Р.</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16</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Меленчук І.Б.</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17</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Моляща О.Я.</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18</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Моржин Н.Р..</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19</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Коломієць Г.І.</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20</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ПономарьоваМ.С.</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21</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Прудивус О.І.</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22</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Ткач Л.М.</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23</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2126"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Хомиця Л.Д.</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24</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2126" w:type="dxa"/>
            <w:tcBorders/>
          </w:tcPr>
          <w:p>
            <w:pPr>
              <w:pStyle w:val="Normal"/>
              <w:widowControl w:val="false"/>
              <w:tabs>
                <w:tab w:val="clear" w:pos="708"/>
                <w:tab w:val="left" w:pos="6390" w:leader="none"/>
              </w:tabs>
              <w:suppressAutoHyphens w:val="true"/>
              <w:spacing w:before="0" w:after="0"/>
              <w:jc w:val="left"/>
              <w:rPr>
                <w:b w:val="false"/>
                <w:b w:val="false"/>
                <w:bCs w:val="false"/>
                <w:i w:val="false"/>
                <w:i w:val="false"/>
                <w:iCs w:val="false"/>
              </w:rPr>
            </w:pPr>
            <w:r>
              <w:rPr>
                <w:b w:val="false"/>
                <w:bCs w:val="false"/>
                <w:i w:val="false"/>
                <w:iCs w:val="false"/>
                <w:kern w:val="0"/>
                <w:lang w:val="uk-UA" w:bidi="ar-SA"/>
              </w:rPr>
              <w:t>Кондришин О.Є.</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r>
        <w:trPr/>
        <w:tc>
          <w:tcPr>
            <w:tcW w:w="5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t>25</w:t>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2126" w:type="dxa"/>
            <w:tcBorders/>
          </w:tcPr>
          <w:p>
            <w:pPr>
              <w:pStyle w:val="Normal"/>
              <w:widowControl w:val="false"/>
              <w:tabs>
                <w:tab w:val="clear" w:pos="708"/>
                <w:tab w:val="left" w:pos="6390" w:leader="none"/>
              </w:tabs>
              <w:suppressAutoHyphens w:val="true"/>
              <w:spacing w:before="0" w:after="0"/>
              <w:jc w:val="left"/>
              <w:rPr>
                <w:b w:val="false"/>
                <w:b w:val="false"/>
                <w:bCs w:val="false"/>
                <w:i w:val="false"/>
                <w:i w:val="false"/>
                <w:iCs w:val="false"/>
              </w:rPr>
            </w:pPr>
            <w:r>
              <w:rPr>
                <w:b w:val="false"/>
                <w:bCs w:val="false"/>
                <w:i w:val="false"/>
                <w:iCs w:val="false"/>
                <w:kern w:val="0"/>
                <w:lang w:val="uk-UA" w:bidi="ar-SA"/>
              </w:rPr>
              <w:t>Парамонова Я.Ф.</w:t>
            </w:r>
          </w:p>
        </w:tc>
        <w:tc>
          <w:tcPr>
            <w:tcW w:w="1843"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7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35"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142"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267"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000"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c>
          <w:tcPr>
            <w:tcW w:w="1834" w:type="dxa"/>
            <w:tcBorders/>
          </w:tcPr>
          <w:p>
            <w:pPr>
              <w:pStyle w:val="Normal"/>
              <w:widowControl w:val="false"/>
              <w:tabs>
                <w:tab w:val="clear" w:pos="708"/>
                <w:tab w:val="left" w:pos="6390" w:leader="none"/>
              </w:tabs>
              <w:suppressAutoHyphens w:val="true"/>
              <w:spacing w:before="0" w:after="0"/>
              <w:jc w:val="left"/>
              <w:rPr>
                <w:kern w:val="0"/>
                <w:lang w:val="uk-UA" w:bidi="ar-SA"/>
              </w:rPr>
            </w:pPr>
            <w:r>
              <w:rPr>
                <w:kern w:val="0"/>
                <w:lang w:val="uk-UA" w:bidi="ar-SA"/>
              </w:rPr>
            </w:r>
          </w:p>
        </w:tc>
      </w:tr>
    </w:tbl>
    <w:p>
      <w:pPr>
        <w:pStyle w:val="Normal"/>
        <w:spacing w:lineRule="auto" w:line="276"/>
        <w:rPr>
          <w:sz w:val="28"/>
          <w:szCs w:val="28"/>
          <w:lang w:val="uk-UA"/>
        </w:rPr>
      </w:pPr>
      <w:r>
        <w:rPr>
          <w:sz w:val="28"/>
          <w:szCs w:val="28"/>
          <w:lang w:val="uk-UA"/>
        </w:rPr>
      </w:r>
    </w:p>
    <w:p>
      <w:pPr>
        <w:pStyle w:val="ListParagraph"/>
        <w:numPr>
          <w:ilvl w:val="0"/>
          <w:numId w:val="1"/>
        </w:numPr>
        <w:spacing w:lineRule="auto" w:line="276"/>
        <w:rPr>
          <w:b/>
          <w:b/>
          <w:sz w:val="28"/>
          <w:szCs w:val="28"/>
          <w:lang w:val="uk-UA"/>
        </w:rPr>
      </w:pPr>
      <w:r>
        <w:rPr>
          <w:b/>
          <w:sz w:val="28"/>
          <w:szCs w:val="28"/>
          <w:lang w:val="uk-UA"/>
        </w:rPr>
        <w:t>створення умов для варіативності навчання та вжиті заходи щодо упровадження інноваційних педагогічних технологій в освітній  процес</w:t>
      </w:r>
    </w:p>
    <w:p>
      <w:pPr>
        <w:pStyle w:val="Normal"/>
        <w:spacing w:lineRule="auto" w:line="276"/>
        <w:rPr>
          <w:sz w:val="28"/>
          <w:szCs w:val="28"/>
          <w:lang w:val="uk-UA"/>
        </w:rPr>
      </w:pPr>
      <w:r>
        <w:rPr>
          <w:sz w:val="28"/>
          <w:szCs w:val="28"/>
          <w:lang w:val="uk-UA"/>
        </w:rPr>
        <w:t xml:space="preserve">З якими викликами зіткнувся колектив у 2021-2022 н.р.? </w:t>
      </w:r>
    </w:p>
    <w:p>
      <w:pPr>
        <w:pStyle w:val="Normal"/>
        <w:spacing w:lineRule="auto" w:line="276"/>
        <w:rPr>
          <w:sz w:val="28"/>
          <w:szCs w:val="28"/>
          <w:lang w:val="uk-UA"/>
        </w:rPr>
      </w:pPr>
      <w:r>
        <w:rPr>
          <w:sz w:val="28"/>
          <w:szCs w:val="28"/>
          <w:lang w:val="uk-UA"/>
        </w:rPr>
        <w:t>Здійснення освітнього процесу в умовах воєнного стану в Україні та карантину.</w:t>
      </w:r>
    </w:p>
    <w:p>
      <w:pPr>
        <w:pStyle w:val="Normal"/>
        <w:spacing w:lineRule="auto" w:line="276"/>
        <w:rPr>
          <w:sz w:val="28"/>
          <w:szCs w:val="28"/>
          <w:lang w:val="uk-UA"/>
        </w:rPr>
      </w:pPr>
      <w:r>
        <w:rPr>
          <w:rFonts w:eastAsia="Times New Roman" w:cs="Times New Roman"/>
          <w:color w:val="auto"/>
          <w:kern w:val="0"/>
          <w:sz w:val="28"/>
          <w:szCs w:val="28"/>
          <w:lang w:val="uk-UA" w:eastAsia="ru-RU" w:bidi="ar-SA"/>
        </w:rPr>
        <w:t>- удосконалення</w:t>
      </w:r>
      <w:r>
        <w:rPr>
          <w:sz w:val="28"/>
          <w:szCs w:val="28"/>
          <w:lang w:val="uk-UA"/>
        </w:rPr>
        <w:t xml:space="preserve"> педагогами інструментами дистанційного навчання;</w:t>
      </w:r>
    </w:p>
    <w:p>
      <w:pPr>
        <w:pStyle w:val="Normal"/>
        <w:spacing w:lineRule="auto" w:line="276"/>
        <w:rPr>
          <w:sz w:val="28"/>
          <w:szCs w:val="28"/>
          <w:lang w:val="uk-UA"/>
        </w:rPr>
      </w:pPr>
      <w:r>
        <w:rPr>
          <w:sz w:val="28"/>
          <w:szCs w:val="28"/>
          <w:lang w:val="uk-UA"/>
        </w:rPr>
        <w:t>-</w:t>
        <w:tab/>
        <w:t>організація  адміністрацією  закладу спільно з вчителем інформатики Лещишин І.Т.  якісного  навчання  з  використанням цифрових технологій;</w:t>
      </w:r>
    </w:p>
    <w:p>
      <w:pPr>
        <w:pStyle w:val="Normal"/>
        <w:spacing w:lineRule="auto" w:line="276" w:before="0" w:after="160"/>
        <w:jc w:val="both"/>
        <w:rPr>
          <w:rFonts w:eastAsia="Calibri"/>
          <w:sz w:val="28"/>
          <w:szCs w:val="28"/>
          <w:lang w:val="uk-UA" w:eastAsia="en-US"/>
        </w:rPr>
      </w:pPr>
      <w:r>
        <w:rPr>
          <w:rFonts w:eastAsia="Calibri"/>
          <w:sz w:val="28"/>
          <w:szCs w:val="28"/>
          <w:lang w:val="uk-UA" w:eastAsia="en-US"/>
        </w:rPr>
        <w:t>-</w:t>
        <w:tab/>
        <w:t>створення простору для дистанційного навчання (проведення онлайн –уроків, доступ  до  електронних  навчальних  матеріалів,  отримання  робіт  учнів, оцінювання та зворотний зв'язок з учнями, комунікування поза межами онлайн –уроку.</w:t>
      </w:r>
    </w:p>
    <w:p>
      <w:pPr>
        <w:pStyle w:val="Normal"/>
        <w:spacing w:lineRule="auto" w:line="276" w:before="0" w:after="160"/>
        <w:jc w:val="both"/>
        <w:rPr>
          <w:rFonts w:eastAsia="Calibri"/>
          <w:sz w:val="28"/>
          <w:szCs w:val="28"/>
          <w:lang w:val="uk-UA" w:eastAsia="en-US"/>
        </w:rPr>
      </w:pPr>
      <w:r>
        <w:rPr>
          <w:rFonts w:eastAsia="Calibri"/>
          <w:sz w:val="28"/>
          <w:szCs w:val="28"/>
          <w:lang w:val="uk-UA" w:eastAsia="en-US"/>
        </w:rPr>
        <w:t xml:space="preserve"> </w:t>
      </w:r>
      <w:r>
        <w:rPr>
          <w:rFonts w:eastAsia="Calibri"/>
          <w:sz w:val="28"/>
          <w:szCs w:val="28"/>
          <w:lang w:val="uk-UA" w:eastAsia="en-US"/>
        </w:rPr>
        <w:t xml:space="preserve">В умовах локдауну, адаптивного карантину,  правового режиму воєнного стану в Україні   навчання з використанням технологій дистанційного навчання важливо надавати освітні послуги на високому рівні. Колектив гімназії працює на одній електронній платформі G Suite for Education, ІТ адміністратором якої є  вчитель інформатики Лещишин І.Т.  </w:t>
      </w:r>
      <w:r>
        <w:rPr>
          <w:rFonts w:eastAsia="Calibri" w:cs="Times New Roman"/>
          <w:b w:val="false"/>
          <w:i w:val="false"/>
          <w:caps w:val="false"/>
          <w:smallCaps w:val="false"/>
          <w:color w:val="333333"/>
          <w:spacing w:val="0"/>
          <w:kern w:val="0"/>
          <w:sz w:val="28"/>
          <w:szCs w:val="28"/>
          <w:lang w:val="uk-UA" w:eastAsia="en-US" w:bidi="ar-SA"/>
        </w:rPr>
        <w:t xml:space="preserve">14 ноутбуків для дистанційного навчання отримано гімназією </w:t>
      </w:r>
      <w:r>
        <w:rPr>
          <w:rFonts w:eastAsia="Calibri"/>
          <w:b w:val="false"/>
          <w:i w:val="false"/>
          <w:caps w:val="false"/>
          <w:smallCaps w:val="false"/>
          <w:color w:val="333333"/>
          <w:spacing w:val="0"/>
          <w:sz w:val="28"/>
          <w:szCs w:val="28"/>
          <w:lang w:val="uk-UA" w:eastAsia="en-US"/>
        </w:rPr>
        <w:t xml:space="preserve"> в межах національного проєкту «Ноутбук кожному вчителю».</w:t>
      </w:r>
      <w:r>
        <w:rPr>
          <w:rFonts w:eastAsia="Calibri"/>
          <w:sz w:val="28"/>
          <w:szCs w:val="28"/>
          <w:lang w:val="uk-UA" w:eastAsia="en-US"/>
        </w:rPr>
        <w:t xml:space="preserve"> Організація дистанційного навчання включала в себе налагодження каналів комунікації між всіма учасниками освітнього процесу, адаптацію розкладу та графіка навчання, зміну формату подачі матеріалу, зворотній зв’язок і контроль за виконанням завдань. Адміністрація школи та вчителі  вжили заходів щодо додержання вимог державних стандартів загальної середньої освіти та засвоєння учнями змісту предметів під час карантину. </w:t>
      </w:r>
    </w:p>
    <w:p>
      <w:pPr>
        <w:pStyle w:val="Normal"/>
        <w:spacing w:lineRule="auto" w:line="276"/>
        <w:rPr>
          <w:color w:val="000000"/>
          <w:sz w:val="28"/>
          <w:szCs w:val="28"/>
          <w:lang w:val="uk-UA"/>
        </w:rPr>
      </w:pPr>
      <w:r>
        <w:rPr>
          <w:color w:val="000000"/>
          <w:sz w:val="28"/>
          <w:szCs w:val="28"/>
          <w:lang w:val="uk-UA"/>
        </w:rPr>
        <w:t>У 2021-2022 навчальному році педагогічний колектив продовжував роботу над проблемою «Модернізація освітнього процесу в умовах впровадження НУШ».</w:t>
      </w:r>
    </w:p>
    <w:p>
      <w:pPr>
        <w:pStyle w:val="Normal"/>
        <w:spacing w:lineRule="auto" w:line="276"/>
        <w:rPr>
          <w:color w:val="000000"/>
          <w:sz w:val="28"/>
          <w:szCs w:val="28"/>
          <w:lang w:val="uk-UA"/>
        </w:rPr>
      </w:pPr>
      <w:r>
        <w:rPr>
          <w:color w:val="000000"/>
          <w:sz w:val="28"/>
          <w:szCs w:val="28"/>
          <w:lang w:val="uk-UA"/>
        </w:rPr>
        <w:t>Пріоритетними завданнями методичної роботи були:</w:t>
      </w:r>
    </w:p>
    <w:p>
      <w:pPr>
        <w:pStyle w:val="Normal"/>
        <w:spacing w:lineRule="auto" w:line="276"/>
        <w:rPr>
          <w:color w:val="000000"/>
          <w:sz w:val="28"/>
          <w:szCs w:val="28"/>
          <w:lang w:val="uk-UA"/>
        </w:rPr>
      </w:pPr>
      <w:r>
        <w:rPr>
          <w:color w:val="000000"/>
          <w:sz w:val="28"/>
          <w:szCs w:val="28"/>
          <w:lang w:val="uk-UA"/>
        </w:rPr>
        <w:t>- активізація творчої активності педагогічних кадрів, підвищення рівня психолого-</w:t>
      </w:r>
    </w:p>
    <w:p>
      <w:pPr>
        <w:pStyle w:val="Normal"/>
        <w:spacing w:lineRule="auto" w:line="276"/>
        <w:rPr>
          <w:color w:val="000000"/>
          <w:sz w:val="28"/>
          <w:szCs w:val="28"/>
          <w:lang w:val="uk-UA"/>
        </w:rPr>
      </w:pPr>
      <w:r>
        <w:rPr>
          <w:color w:val="000000"/>
          <w:sz w:val="28"/>
          <w:szCs w:val="28"/>
          <w:lang w:val="uk-UA"/>
        </w:rPr>
        <w:t>педагогічної культури та фахової майстерності педагогів.</w:t>
      </w:r>
    </w:p>
    <w:p>
      <w:pPr>
        <w:pStyle w:val="Normal"/>
        <w:spacing w:lineRule="auto" w:line="276"/>
        <w:rPr>
          <w:color w:val="000000"/>
          <w:sz w:val="28"/>
          <w:szCs w:val="28"/>
          <w:lang w:val="uk-UA"/>
        </w:rPr>
      </w:pPr>
      <w:r>
        <w:rPr>
          <w:color w:val="000000"/>
          <w:sz w:val="28"/>
          <w:szCs w:val="28"/>
          <w:lang w:val="uk-UA"/>
        </w:rPr>
        <w:t>- вдосконалення системи психолого-педагогічного супроводу розвитку особистості</w:t>
      </w:r>
    </w:p>
    <w:p>
      <w:pPr>
        <w:pStyle w:val="Normal"/>
        <w:spacing w:lineRule="auto" w:line="276"/>
        <w:rPr>
          <w:color w:val="000000"/>
          <w:sz w:val="28"/>
          <w:szCs w:val="28"/>
          <w:lang w:val="uk-UA"/>
        </w:rPr>
      </w:pPr>
      <w:r>
        <w:rPr>
          <w:color w:val="000000"/>
          <w:sz w:val="28"/>
          <w:szCs w:val="28"/>
          <w:lang w:val="uk-UA"/>
        </w:rPr>
        <w:t>здобувачів освіти,що забезпечує максимально сприятливі умови для задоволення освітніх потреб, розвитку самосвідомості, самореалізації кожної дитини в освітньому середовищі;</w:t>
      </w:r>
    </w:p>
    <w:p>
      <w:pPr>
        <w:pStyle w:val="Normal"/>
        <w:spacing w:lineRule="auto" w:line="276"/>
        <w:rPr>
          <w:color w:val="000000"/>
          <w:sz w:val="28"/>
          <w:szCs w:val="28"/>
          <w:lang w:val="uk-UA"/>
        </w:rPr>
      </w:pPr>
      <w:r>
        <w:rPr>
          <w:color w:val="000000"/>
          <w:sz w:val="28"/>
          <w:szCs w:val="28"/>
          <w:lang w:val="uk-UA"/>
        </w:rPr>
        <w:t>- зростання якості освіти та виховання;</w:t>
      </w:r>
    </w:p>
    <w:p>
      <w:pPr>
        <w:pStyle w:val="Normal"/>
        <w:spacing w:lineRule="auto" w:line="276"/>
        <w:rPr>
          <w:color w:val="000000"/>
          <w:sz w:val="28"/>
          <w:szCs w:val="28"/>
          <w:lang w:val="uk-UA"/>
        </w:rPr>
      </w:pPr>
      <w:r>
        <w:rPr>
          <w:color w:val="000000"/>
          <w:sz w:val="28"/>
          <w:szCs w:val="28"/>
          <w:lang w:val="uk-UA"/>
        </w:rPr>
        <w:t>- залучення обдарованих дітей до предметних олімпіад, конкурсів, турнірів;</w:t>
      </w:r>
    </w:p>
    <w:p>
      <w:pPr>
        <w:pStyle w:val="Normal"/>
        <w:spacing w:lineRule="auto" w:line="276"/>
        <w:rPr>
          <w:color w:val="000000"/>
          <w:sz w:val="28"/>
          <w:szCs w:val="28"/>
          <w:lang w:val="uk-UA"/>
        </w:rPr>
      </w:pPr>
      <w:r>
        <w:rPr>
          <w:color w:val="000000"/>
          <w:sz w:val="28"/>
          <w:szCs w:val="28"/>
          <w:lang w:val="uk-UA"/>
        </w:rPr>
        <w:t>- підвищення теоретичної, методичної та професійної підготовки педагогічних працівників</w:t>
      </w:r>
    </w:p>
    <w:p>
      <w:pPr>
        <w:pStyle w:val="Normal"/>
        <w:spacing w:lineRule="auto" w:line="276"/>
        <w:rPr>
          <w:color w:val="000000"/>
          <w:sz w:val="28"/>
          <w:szCs w:val="28"/>
          <w:lang w:val="uk-UA"/>
        </w:rPr>
      </w:pPr>
      <w:r>
        <w:rPr>
          <w:color w:val="000000"/>
          <w:sz w:val="28"/>
          <w:szCs w:val="28"/>
          <w:lang w:val="uk-UA"/>
        </w:rPr>
        <w:t>- активізація педагогіки партнерства : взаємодія педагогічного колективу, здобувачів освіти та батьківської громади; створення умов для реалізації відповідних програм щодо розвитку особистості учня, враховуючи соціальний запит та особисту зацікавленість учнів, батьків, педагогів;</w:t>
      </w:r>
    </w:p>
    <w:p>
      <w:pPr>
        <w:pStyle w:val="Normal"/>
        <w:spacing w:lineRule="auto" w:line="276"/>
        <w:rPr>
          <w:color w:val="000000"/>
          <w:sz w:val="28"/>
          <w:szCs w:val="28"/>
          <w:lang w:val="uk-UA"/>
        </w:rPr>
      </w:pPr>
      <w:r>
        <w:rPr>
          <w:color w:val="000000"/>
          <w:sz w:val="28"/>
          <w:szCs w:val="28"/>
          <w:lang w:val="uk-UA"/>
        </w:rPr>
        <w:t>-забезпечення ефективності  методичної роботи  гімназії;</w:t>
      </w:r>
    </w:p>
    <w:p>
      <w:pPr>
        <w:pStyle w:val="Normal"/>
        <w:spacing w:lineRule="auto" w:line="276"/>
        <w:rPr>
          <w:color w:val="000000"/>
          <w:sz w:val="28"/>
          <w:szCs w:val="28"/>
          <w:lang w:val="uk-UA"/>
        </w:rPr>
      </w:pPr>
      <w:r>
        <w:rPr>
          <w:color w:val="000000"/>
          <w:sz w:val="28"/>
          <w:szCs w:val="28"/>
          <w:lang w:val="uk-UA"/>
        </w:rPr>
        <w:t>-підвищення рівня позаурочної роботи з навчальних предметів;</w:t>
      </w:r>
    </w:p>
    <w:p>
      <w:pPr>
        <w:pStyle w:val="Normal"/>
        <w:spacing w:lineRule="auto" w:line="276"/>
        <w:rPr>
          <w:color w:val="000000"/>
          <w:sz w:val="28"/>
          <w:szCs w:val="28"/>
          <w:lang w:val="uk-UA"/>
        </w:rPr>
      </w:pPr>
      <w:r>
        <w:rPr>
          <w:color w:val="000000"/>
          <w:sz w:val="28"/>
          <w:szCs w:val="28"/>
          <w:lang w:val="uk-UA"/>
        </w:rPr>
        <w:t> </w:t>
      </w:r>
      <w:r>
        <w:rPr>
          <w:color w:val="000000"/>
          <w:sz w:val="28"/>
          <w:szCs w:val="28"/>
          <w:lang w:val="uk-UA"/>
        </w:rPr>
        <w:t>-продовження роботи щодо забезпечення охорони та зміцнення здоров’я учнів;</w:t>
      </w:r>
    </w:p>
    <w:p>
      <w:pPr>
        <w:pStyle w:val="Normal"/>
        <w:spacing w:lineRule="auto" w:line="276"/>
        <w:rPr>
          <w:color w:val="000000"/>
          <w:sz w:val="28"/>
          <w:szCs w:val="28"/>
          <w:lang w:val="uk-UA"/>
        </w:rPr>
      </w:pPr>
      <w:r>
        <w:rPr>
          <w:color w:val="000000"/>
          <w:sz w:val="28"/>
          <w:szCs w:val="28"/>
          <w:lang w:val="uk-UA"/>
        </w:rPr>
        <w:t> </w:t>
      </w:r>
      <w:r>
        <w:rPr>
          <w:color w:val="000000"/>
          <w:sz w:val="28"/>
          <w:szCs w:val="28"/>
          <w:lang w:val="uk-UA"/>
        </w:rPr>
        <w:t>-підвищення іміджу навчального закладу.</w:t>
      </w:r>
    </w:p>
    <w:p>
      <w:pPr>
        <w:pStyle w:val="Normal"/>
        <w:spacing w:lineRule="auto" w:line="276"/>
        <w:rPr>
          <w:color w:val="000000"/>
          <w:sz w:val="28"/>
          <w:szCs w:val="28"/>
          <w:lang w:val="uk-UA"/>
        </w:rPr>
      </w:pPr>
      <w:r>
        <w:rPr>
          <w:color w:val="000000"/>
          <w:sz w:val="28"/>
          <w:szCs w:val="28"/>
          <w:lang w:val="uk-UA"/>
        </w:rPr>
        <w:t>-поширення передового педагогічного досвіду працівників навчального закладу.</w:t>
      </w:r>
    </w:p>
    <w:p>
      <w:pPr>
        <w:pStyle w:val="Normal"/>
        <w:spacing w:lineRule="auto" w:line="276"/>
        <w:rPr>
          <w:color w:val="000000"/>
          <w:sz w:val="28"/>
          <w:szCs w:val="28"/>
          <w:lang w:val="uk-UA"/>
        </w:rPr>
      </w:pPr>
      <w:r>
        <w:rPr>
          <w:color w:val="000000"/>
          <w:sz w:val="28"/>
          <w:szCs w:val="28"/>
          <w:lang w:val="uk-UA"/>
        </w:rPr>
        <w:t>3. З цією метою спрямувано роботу на такі напрямки як:</w:t>
      </w:r>
    </w:p>
    <w:p>
      <w:pPr>
        <w:pStyle w:val="Normal"/>
        <w:spacing w:lineRule="auto" w:line="276"/>
        <w:rPr>
          <w:color w:val="000000"/>
          <w:sz w:val="28"/>
          <w:szCs w:val="28"/>
          <w:lang w:val="uk-UA"/>
        </w:rPr>
      </w:pPr>
      <w:r>
        <w:rPr>
          <w:color w:val="000000"/>
          <w:sz w:val="28"/>
          <w:szCs w:val="28"/>
          <w:lang w:val="uk-UA"/>
        </w:rPr>
        <w:t>3.1. Обговорення з освітянами нових нормативних документів Міністерства освіти і науки</w:t>
      </w:r>
    </w:p>
    <w:p>
      <w:pPr>
        <w:pStyle w:val="Normal"/>
        <w:spacing w:lineRule="auto" w:line="276"/>
        <w:rPr>
          <w:color w:val="000000"/>
          <w:sz w:val="28"/>
          <w:szCs w:val="28"/>
          <w:lang w:val="uk-UA"/>
        </w:rPr>
      </w:pPr>
      <w:r>
        <w:rPr>
          <w:color w:val="000000"/>
          <w:sz w:val="28"/>
          <w:szCs w:val="28"/>
          <w:lang w:val="uk-UA"/>
        </w:rPr>
        <w:t>України та глибоке вивчення змісту Закону України «Про освіту», “Про загальну середню освіту”, Концепції Нової української школи.</w:t>
      </w:r>
    </w:p>
    <w:p>
      <w:pPr>
        <w:pStyle w:val="Normal"/>
        <w:spacing w:lineRule="auto" w:line="276"/>
        <w:rPr>
          <w:color w:val="000000"/>
          <w:sz w:val="28"/>
          <w:szCs w:val="28"/>
          <w:lang w:val="uk-UA"/>
        </w:rPr>
      </w:pPr>
      <w:r>
        <w:rPr>
          <w:color w:val="000000"/>
          <w:sz w:val="28"/>
          <w:szCs w:val="28"/>
          <w:lang w:val="uk-UA"/>
        </w:rPr>
        <w:t>3.2. Сприяння створенню цілісної системи підвищення рівня професійної та фахової</w:t>
      </w:r>
    </w:p>
    <w:p>
      <w:pPr>
        <w:pStyle w:val="Normal"/>
        <w:spacing w:lineRule="auto" w:line="276"/>
        <w:rPr>
          <w:color w:val="000000"/>
          <w:sz w:val="28"/>
          <w:szCs w:val="28"/>
          <w:lang w:val="uk-UA"/>
        </w:rPr>
      </w:pPr>
      <w:r>
        <w:rPr>
          <w:color w:val="000000"/>
          <w:sz w:val="28"/>
          <w:szCs w:val="28"/>
          <w:lang w:val="uk-UA"/>
        </w:rPr>
        <w:t>майстерності через використання нових форм роботи з педагогами.</w:t>
      </w:r>
    </w:p>
    <w:p>
      <w:pPr>
        <w:pStyle w:val="Normal"/>
        <w:spacing w:lineRule="auto" w:line="276"/>
        <w:rPr>
          <w:color w:val="000000"/>
          <w:sz w:val="28"/>
          <w:szCs w:val="28"/>
          <w:lang w:val="uk-UA"/>
        </w:rPr>
      </w:pPr>
      <w:r>
        <w:rPr>
          <w:color w:val="000000"/>
          <w:sz w:val="28"/>
          <w:szCs w:val="28"/>
          <w:lang w:val="uk-UA"/>
        </w:rPr>
        <w:t>3.4. Активізація педагогіки партнерства ( трикутник: учень-учитель-батьки)</w:t>
      </w:r>
    </w:p>
    <w:p>
      <w:pPr>
        <w:pStyle w:val="Normal"/>
        <w:spacing w:lineRule="auto" w:line="276"/>
        <w:rPr>
          <w:color w:val="000000"/>
          <w:sz w:val="28"/>
          <w:szCs w:val="28"/>
          <w:lang w:val="uk-UA"/>
        </w:rPr>
      </w:pPr>
      <w:r>
        <w:rPr>
          <w:color w:val="000000"/>
          <w:sz w:val="28"/>
          <w:szCs w:val="28"/>
          <w:lang w:val="uk-UA"/>
        </w:rPr>
        <w:t>3.5.Забезпечення якісного методичного супроводу роботи з інтелектуально обдарованою молоддю.</w:t>
      </w:r>
    </w:p>
    <w:p>
      <w:pPr>
        <w:pStyle w:val="Normal"/>
        <w:spacing w:lineRule="auto" w:line="276"/>
        <w:rPr>
          <w:color w:val="000000"/>
          <w:sz w:val="28"/>
          <w:szCs w:val="28"/>
          <w:lang w:val="uk-UA"/>
        </w:rPr>
      </w:pPr>
      <w:r>
        <w:rPr>
          <w:color w:val="000000"/>
          <w:sz w:val="28"/>
          <w:szCs w:val="28"/>
          <w:lang w:val="uk-UA"/>
        </w:rPr>
        <w:t>3.6. Реалізацію завдань національно-патріотичного виховання дітей та учнівської молоді</w:t>
      </w:r>
    </w:p>
    <w:p>
      <w:pPr>
        <w:pStyle w:val="Normal"/>
        <w:spacing w:lineRule="auto" w:line="276"/>
        <w:rPr>
          <w:color w:val="000000"/>
          <w:sz w:val="28"/>
          <w:szCs w:val="28"/>
          <w:lang w:val="uk-UA"/>
        </w:rPr>
      </w:pPr>
      <w:r>
        <w:rPr>
          <w:color w:val="000000"/>
          <w:sz w:val="28"/>
          <w:szCs w:val="28"/>
          <w:lang w:val="uk-UA"/>
        </w:rPr>
        <w:t>3.7. Надання методичної, інформаційної, консультативної допомоги педагогічним</w:t>
      </w:r>
    </w:p>
    <w:p>
      <w:pPr>
        <w:pStyle w:val="Normal"/>
        <w:spacing w:lineRule="auto" w:line="276"/>
        <w:rPr>
          <w:color w:val="000000"/>
          <w:sz w:val="28"/>
          <w:szCs w:val="28"/>
          <w:lang w:val="uk-UA"/>
        </w:rPr>
      </w:pPr>
      <w:r>
        <w:rPr>
          <w:color w:val="000000"/>
          <w:sz w:val="28"/>
          <w:szCs w:val="28"/>
          <w:lang w:val="uk-UA"/>
        </w:rPr>
        <w:t>працівникам.</w:t>
      </w:r>
    </w:p>
    <w:p>
      <w:pPr>
        <w:pStyle w:val="Normal"/>
        <w:spacing w:lineRule="auto" w:line="276"/>
        <w:rPr>
          <w:color w:val="000000"/>
          <w:sz w:val="28"/>
          <w:szCs w:val="28"/>
          <w:lang w:val="uk-UA"/>
        </w:rPr>
      </w:pPr>
      <w:r>
        <w:rPr>
          <w:color w:val="000000"/>
          <w:sz w:val="28"/>
          <w:szCs w:val="28"/>
          <w:lang w:val="uk-UA"/>
        </w:rPr>
        <w:t>3.8. Активізацію роботи педагогічних працівників щодо участі в створенні  веб-сайтів,</w:t>
      </w:r>
    </w:p>
    <w:p>
      <w:pPr>
        <w:pStyle w:val="Normal"/>
        <w:spacing w:lineRule="auto" w:line="276"/>
        <w:rPr>
          <w:color w:val="000000"/>
          <w:sz w:val="28"/>
          <w:szCs w:val="28"/>
          <w:lang w:val="uk-UA"/>
        </w:rPr>
      </w:pPr>
      <w:r>
        <w:rPr>
          <w:color w:val="000000"/>
          <w:sz w:val="28"/>
          <w:szCs w:val="28"/>
          <w:lang w:val="uk-UA"/>
        </w:rPr>
        <w:t>блогів, представленні їх на районному фестивалі-огляді освітніх Інтернет-ресурсів.</w:t>
      </w:r>
    </w:p>
    <w:p>
      <w:pPr>
        <w:pStyle w:val="Normal"/>
        <w:spacing w:lineRule="auto" w:line="276"/>
        <w:rPr>
          <w:color w:val="000000"/>
          <w:sz w:val="28"/>
          <w:szCs w:val="28"/>
          <w:lang w:val="uk-UA"/>
        </w:rPr>
      </w:pPr>
      <w:r>
        <w:rPr>
          <w:color w:val="000000"/>
          <w:sz w:val="28"/>
          <w:szCs w:val="28"/>
          <w:lang w:val="uk-UA"/>
        </w:rPr>
        <w:t>3.9.  Забезпечення психолого-соціального супроводу освітнього процесу.</w:t>
      </w:r>
    </w:p>
    <w:p>
      <w:pPr>
        <w:pStyle w:val="Normal"/>
        <w:spacing w:lineRule="auto" w:line="276"/>
        <w:rPr>
          <w:color w:val="000000"/>
          <w:sz w:val="28"/>
          <w:szCs w:val="28"/>
          <w:lang w:val="uk-UA"/>
        </w:rPr>
      </w:pPr>
      <w:r>
        <w:rPr>
          <w:color w:val="000000"/>
          <w:sz w:val="28"/>
          <w:szCs w:val="28"/>
          <w:lang w:val="uk-UA"/>
        </w:rPr>
        <w:t>3.10. Організацію супроводу проведення моніторингових досліджень.</w:t>
      </w:r>
    </w:p>
    <w:p>
      <w:pPr>
        <w:pStyle w:val="Normal"/>
        <w:spacing w:lineRule="auto" w:line="276"/>
        <w:rPr>
          <w:color w:val="000000"/>
          <w:sz w:val="28"/>
          <w:szCs w:val="28"/>
          <w:lang w:val="uk-UA"/>
        </w:rPr>
      </w:pPr>
      <w:r>
        <w:rPr>
          <w:color w:val="000000"/>
          <w:sz w:val="28"/>
          <w:szCs w:val="28"/>
          <w:lang w:val="uk-UA"/>
        </w:rPr>
        <w:t>3.12. Здійснення методичного супроводу викладання спецкурсів, факультативів, курсів за вибором, допрофільного та профільного навчання.</w:t>
      </w:r>
    </w:p>
    <w:p>
      <w:pPr>
        <w:pStyle w:val="Normal"/>
        <w:spacing w:lineRule="auto" w:line="276"/>
        <w:rPr>
          <w:color w:val="000000"/>
          <w:sz w:val="28"/>
          <w:szCs w:val="28"/>
          <w:lang w:val="uk-UA"/>
        </w:rPr>
      </w:pPr>
      <w:r>
        <w:rPr>
          <w:color w:val="000000"/>
          <w:sz w:val="28"/>
          <w:szCs w:val="28"/>
          <w:lang w:val="uk-UA"/>
        </w:rPr>
        <w:t>3.13. Методичний супровід організації, підготовки, проведення зовнішнього незалежного оцінювання, державної підсумкової атестації.</w:t>
      </w:r>
    </w:p>
    <w:p>
      <w:pPr>
        <w:pStyle w:val="Normal"/>
        <w:spacing w:lineRule="auto" w:line="276"/>
        <w:rPr>
          <w:color w:val="000000"/>
          <w:sz w:val="28"/>
          <w:szCs w:val="28"/>
          <w:lang w:val="uk-UA"/>
        </w:rPr>
      </w:pPr>
      <w:r>
        <w:rPr>
          <w:color w:val="000000"/>
          <w:sz w:val="28"/>
          <w:szCs w:val="28"/>
          <w:lang w:val="uk-UA"/>
        </w:rPr>
        <w:t>3.14.. Сприяння підвищенню професійної майстерності педагогів.</w:t>
      </w:r>
    </w:p>
    <w:p>
      <w:pPr>
        <w:pStyle w:val="Normal"/>
        <w:spacing w:lineRule="auto" w:line="276"/>
        <w:rPr>
          <w:color w:val="000000"/>
          <w:sz w:val="28"/>
          <w:szCs w:val="28"/>
          <w:lang w:val="uk-UA"/>
        </w:rPr>
      </w:pPr>
      <w:r>
        <w:rPr>
          <w:color w:val="000000"/>
          <w:sz w:val="28"/>
          <w:szCs w:val="28"/>
          <w:lang w:val="uk-UA"/>
        </w:rPr>
        <w:t>3.15. Удосконалення практичних вмінь педагогів для навчання з використанням технологій дистанційного навчання у різних освітніх ресурсах: платформа для відеоконференцій Zoom, Meet, персональне навчальне середовище – сайти, хмарні сервіси Google, Google Classroom.</w:t>
      </w:r>
    </w:p>
    <w:p>
      <w:pPr>
        <w:pStyle w:val="Normal"/>
        <w:spacing w:lineRule="auto" w:line="276"/>
        <w:rPr>
          <w:color w:val="000000"/>
          <w:sz w:val="28"/>
          <w:szCs w:val="28"/>
          <w:lang w:val="uk-UA"/>
        </w:rPr>
      </w:pPr>
      <w:r>
        <w:rPr>
          <w:color w:val="000000"/>
          <w:sz w:val="28"/>
          <w:szCs w:val="28"/>
          <w:lang w:val="uk-UA"/>
        </w:rPr>
        <w:t>4. З метою координації методичної роботи в гімназії, підвищення рівня освітнього процесу,здійснення грунтовного аналізу діяльності педагогічного колективу в цілому й окремих вчителів, забезпечення їх готовності до опрацювання проблемних питань педагогічної діяльності затверджено такий склад науково- методичної ради гімназії:</w:t>
      </w:r>
    </w:p>
    <w:p>
      <w:pPr>
        <w:pStyle w:val="Normal"/>
        <w:spacing w:lineRule="auto" w:line="276"/>
        <w:rPr>
          <w:color w:val="000000"/>
          <w:sz w:val="28"/>
          <w:szCs w:val="28"/>
          <w:lang w:val="uk-UA"/>
        </w:rPr>
      </w:pPr>
      <w:r>
        <w:rPr>
          <w:color w:val="000000"/>
          <w:sz w:val="28"/>
          <w:szCs w:val="28"/>
          <w:lang w:val="uk-UA"/>
        </w:rPr>
        <w:t>Моляща О.Я. – голова ради</w:t>
      </w:r>
    </w:p>
    <w:p>
      <w:pPr>
        <w:pStyle w:val="Normal"/>
        <w:spacing w:lineRule="auto" w:line="276"/>
        <w:rPr>
          <w:color w:val="000000"/>
          <w:sz w:val="28"/>
          <w:szCs w:val="28"/>
          <w:lang w:val="uk-UA"/>
        </w:rPr>
      </w:pPr>
      <w:r>
        <w:rPr>
          <w:color w:val="000000"/>
          <w:sz w:val="28"/>
          <w:szCs w:val="28"/>
          <w:lang w:val="uk-UA"/>
        </w:rPr>
        <w:t>Мигаль Н.П..- заступник голови ради</w:t>
      </w:r>
    </w:p>
    <w:p>
      <w:pPr>
        <w:pStyle w:val="Normal"/>
        <w:spacing w:lineRule="auto" w:line="276"/>
        <w:rPr>
          <w:color w:val="000000"/>
          <w:sz w:val="28"/>
          <w:szCs w:val="28"/>
          <w:lang w:val="uk-UA"/>
        </w:rPr>
      </w:pPr>
      <w:r>
        <w:rPr>
          <w:color w:val="000000"/>
          <w:sz w:val="28"/>
          <w:szCs w:val="28"/>
          <w:lang w:val="uk-UA"/>
        </w:rPr>
        <w:t>Вербенець Г.Ф..- заступник голови ради</w:t>
      </w:r>
    </w:p>
    <w:p>
      <w:pPr>
        <w:pStyle w:val="Normal"/>
        <w:spacing w:lineRule="auto" w:line="276"/>
        <w:rPr>
          <w:color w:val="000000"/>
          <w:sz w:val="28"/>
          <w:szCs w:val="28"/>
          <w:lang w:val="uk-UA"/>
        </w:rPr>
      </w:pPr>
      <w:r>
        <w:rPr>
          <w:color w:val="000000"/>
          <w:sz w:val="28"/>
          <w:szCs w:val="28"/>
          <w:lang w:val="uk-UA"/>
        </w:rPr>
        <w:t>Гудошнікова Н.М. - заступник голови ради</w:t>
      </w:r>
    </w:p>
    <w:p>
      <w:pPr>
        <w:pStyle w:val="Normal"/>
        <w:spacing w:lineRule="auto" w:line="276"/>
        <w:rPr>
          <w:color w:val="000000"/>
          <w:sz w:val="28"/>
          <w:szCs w:val="28"/>
          <w:lang w:val="uk-UA"/>
        </w:rPr>
      </w:pPr>
      <w:r>
        <w:rPr>
          <w:color w:val="000000"/>
          <w:sz w:val="28"/>
          <w:szCs w:val="28"/>
          <w:lang w:val="uk-UA"/>
        </w:rPr>
        <w:t>Данило Н.Б.- член ради</w:t>
      </w:r>
    </w:p>
    <w:p>
      <w:pPr>
        <w:pStyle w:val="Normal"/>
        <w:spacing w:lineRule="auto" w:line="276"/>
        <w:rPr>
          <w:color w:val="000000"/>
          <w:sz w:val="28"/>
          <w:szCs w:val="28"/>
          <w:lang w:val="uk-UA"/>
        </w:rPr>
      </w:pPr>
      <w:r>
        <w:rPr>
          <w:color w:val="000000"/>
          <w:sz w:val="28"/>
          <w:szCs w:val="28"/>
          <w:lang w:val="uk-UA"/>
        </w:rPr>
        <w:t>Кудрявцева М.В.- член ради.</w:t>
      </w:r>
    </w:p>
    <w:p>
      <w:pPr>
        <w:pStyle w:val="Normal"/>
        <w:spacing w:lineRule="auto" w:line="276"/>
        <w:rPr>
          <w:color w:val="000000"/>
          <w:sz w:val="28"/>
          <w:szCs w:val="28"/>
          <w:lang w:val="uk-UA"/>
        </w:rPr>
      </w:pPr>
      <w:r>
        <w:rPr>
          <w:color w:val="000000"/>
          <w:sz w:val="28"/>
          <w:szCs w:val="28"/>
          <w:lang w:val="uk-UA"/>
        </w:rPr>
        <w:t>Музичко Н.В. - член ради.</w:t>
      </w:r>
    </w:p>
    <w:p>
      <w:pPr>
        <w:pStyle w:val="Normal"/>
        <w:spacing w:lineRule="auto" w:line="276"/>
        <w:rPr>
          <w:color w:val="000000"/>
          <w:sz w:val="28"/>
          <w:szCs w:val="28"/>
          <w:lang w:val="uk-UA"/>
        </w:rPr>
      </w:pPr>
      <w:r>
        <w:rPr>
          <w:color w:val="000000"/>
          <w:sz w:val="28"/>
          <w:szCs w:val="28"/>
          <w:lang w:val="uk-UA"/>
        </w:rPr>
        <w:t>5.Затверджено таку мережу колективних форм методичної роботи:</w:t>
      </w:r>
    </w:p>
    <w:p>
      <w:pPr>
        <w:pStyle w:val="Normal"/>
        <w:spacing w:lineRule="auto" w:line="276"/>
        <w:rPr>
          <w:color w:val="000000"/>
          <w:sz w:val="28"/>
          <w:szCs w:val="28"/>
          <w:lang w:val="uk-UA"/>
        </w:rPr>
      </w:pPr>
      <w:r>
        <w:rPr>
          <w:color w:val="000000"/>
          <w:sz w:val="28"/>
          <w:szCs w:val="28"/>
          <w:lang w:val="uk-UA"/>
        </w:rPr>
        <w:t>а) методичні об’єднання вчителів:</w:t>
      </w:r>
    </w:p>
    <w:p>
      <w:pPr>
        <w:pStyle w:val="Normal"/>
        <w:spacing w:lineRule="auto" w:line="276"/>
        <w:rPr>
          <w:color w:val="000000"/>
          <w:sz w:val="28"/>
          <w:szCs w:val="28"/>
          <w:lang w:val="uk-UA"/>
        </w:rPr>
      </w:pPr>
      <w:r>
        <w:rPr>
          <w:color w:val="000000"/>
          <w:sz w:val="28"/>
          <w:szCs w:val="28"/>
          <w:lang w:val="uk-UA"/>
        </w:rPr>
        <w:t>- світової літератури, історії, правознавства (Запотічна Н.Ф.)</w:t>
      </w:r>
    </w:p>
    <w:p>
      <w:pPr>
        <w:pStyle w:val="Normal"/>
        <w:spacing w:lineRule="auto" w:line="276"/>
        <w:rPr>
          <w:color w:val="000000"/>
          <w:sz w:val="28"/>
          <w:szCs w:val="28"/>
          <w:lang w:val="uk-UA"/>
        </w:rPr>
      </w:pPr>
      <w:r>
        <w:rPr>
          <w:color w:val="000000"/>
          <w:sz w:val="28"/>
          <w:szCs w:val="28"/>
          <w:lang w:val="uk-UA"/>
        </w:rPr>
        <w:t>- географії, основ економіки та природознавства, хімії,біології ( Марків Л.М.)</w:t>
      </w:r>
    </w:p>
    <w:p>
      <w:pPr>
        <w:pStyle w:val="Normal"/>
        <w:spacing w:lineRule="auto" w:line="276"/>
        <w:rPr>
          <w:color w:val="000000"/>
          <w:sz w:val="28"/>
          <w:szCs w:val="28"/>
          <w:lang w:val="uk-UA"/>
        </w:rPr>
      </w:pPr>
      <w:r>
        <w:rPr>
          <w:color w:val="000000"/>
          <w:sz w:val="28"/>
          <w:szCs w:val="28"/>
          <w:lang w:val="uk-UA"/>
        </w:rPr>
        <w:t>- фізики, інформатики, математики (Музичко Н.В..)</w:t>
      </w:r>
    </w:p>
    <w:p>
      <w:pPr>
        <w:pStyle w:val="Normal"/>
        <w:spacing w:lineRule="auto" w:line="276"/>
        <w:rPr>
          <w:color w:val="000000"/>
          <w:sz w:val="28"/>
          <w:szCs w:val="28"/>
          <w:lang w:val="uk-UA"/>
        </w:rPr>
      </w:pPr>
      <w:r>
        <w:rPr>
          <w:color w:val="000000"/>
          <w:sz w:val="28"/>
          <w:szCs w:val="28"/>
          <w:lang w:val="uk-UA"/>
        </w:rPr>
        <w:t>- трудового навчання, освітньої галузі «Мистецтво» ( Кудрявцева М.В.)</w:t>
      </w:r>
    </w:p>
    <w:p>
      <w:pPr>
        <w:pStyle w:val="Normal"/>
        <w:spacing w:lineRule="auto" w:line="276"/>
        <w:rPr>
          <w:color w:val="000000"/>
          <w:sz w:val="28"/>
          <w:szCs w:val="28"/>
          <w:lang w:val="uk-UA"/>
        </w:rPr>
      </w:pPr>
      <w:r>
        <w:rPr>
          <w:color w:val="000000"/>
          <w:sz w:val="28"/>
          <w:szCs w:val="28"/>
          <w:lang w:val="uk-UA"/>
        </w:rPr>
        <w:t>- української мови та літератури (Сенчина К.А.)</w:t>
      </w:r>
    </w:p>
    <w:p>
      <w:pPr>
        <w:pStyle w:val="Normal"/>
        <w:spacing w:lineRule="auto" w:line="276"/>
        <w:rPr>
          <w:color w:val="000000"/>
          <w:sz w:val="28"/>
          <w:szCs w:val="28"/>
          <w:lang w:val="uk-UA"/>
        </w:rPr>
      </w:pPr>
      <w:r>
        <w:rPr>
          <w:color w:val="000000"/>
          <w:sz w:val="28"/>
          <w:szCs w:val="28"/>
          <w:lang w:val="uk-UA"/>
        </w:rPr>
        <w:t>- іноземної мови ( Данило Н.Б)</w:t>
      </w:r>
    </w:p>
    <w:p>
      <w:pPr>
        <w:pStyle w:val="Normal"/>
        <w:spacing w:lineRule="auto" w:line="276"/>
        <w:rPr>
          <w:color w:val="000000"/>
          <w:sz w:val="28"/>
          <w:szCs w:val="28"/>
          <w:lang w:val="uk-UA"/>
        </w:rPr>
      </w:pPr>
      <w:r>
        <w:rPr>
          <w:color w:val="000000"/>
          <w:sz w:val="28"/>
          <w:szCs w:val="28"/>
          <w:lang w:val="uk-UA"/>
        </w:rPr>
        <w:t>- вчителі фізичної культури, предмета «Захист України» (Світлак Я.Й.)</w:t>
      </w:r>
    </w:p>
    <w:p>
      <w:pPr>
        <w:pStyle w:val="Normal"/>
        <w:spacing w:lineRule="auto" w:line="276"/>
        <w:rPr>
          <w:color w:val="000000"/>
          <w:sz w:val="28"/>
          <w:szCs w:val="28"/>
          <w:lang w:val="uk-UA"/>
        </w:rPr>
      </w:pPr>
      <w:r>
        <w:rPr>
          <w:color w:val="000000"/>
          <w:sz w:val="28"/>
          <w:szCs w:val="28"/>
          <w:lang w:val="uk-UA"/>
        </w:rPr>
        <w:t>- практичний психолог Петрик О.О., соціальний педагог Грюнер М.І., бібліотекарі</w:t>
      </w:r>
    </w:p>
    <w:p>
      <w:pPr>
        <w:pStyle w:val="Normal"/>
        <w:spacing w:lineRule="auto" w:line="276"/>
        <w:rPr>
          <w:color w:val="000000"/>
          <w:sz w:val="28"/>
          <w:szCs w:val="28"/>
          <w:lang w:val="uk-UA"/>
        </w:rPr>
      </w:pPr>
      <w:r>
        <w:rPr>
          <w:color w:val="000000"/>
          <w:sz w:val="28"/>
          <w:szCs w:val="28"/>
          <w:lang w:val="uk-UA"/>
        </w:rPr>
        <w:t>Шиманська Н.В., Тишик Н.С., педагог- організатор Гудошнікова Н.М., Поляк Г.І.</w:t>
      </w:r>
    </w:p>
    <w:p>
      <w:pPr>
        <w:pStyle w:val="Normal"/>
        <w:spacing w:lineRule="auto" w:line="276"/>
        <w:rPr>
          <w:color w:val="000000"/>
          <w:sz w:val="28"/>
          <w:szCs w:val="28"/>
          <w:lang w:val="uk-UA"/>
        </w:rPr>
      </w:pPr>
      <w:r>
        <w:rPr>
          <w:color w:val="000000"/>
          <w:sz w:val="28"/>
          <w:szCs w:val="28"/>
          <w:lang w:val="uk-UA"/>
        </w:rPr>
        <w:t>працювати в районних методичних комісіях.</w:t>
      </w:r>
    </w:p>
    <w:p>
      <w:pPr>
        <w:pStyle w:val="Normal"/>
        <w:spacing w:lineRule="auto" w:line="276"/>
        <w:rPr>
          <w:color w:val="000000"/>
          <w:sz w:val="28"/>
          <w:szCs w:val="28"/>
          <w:lang w:val="uk-UA"/>
        </w:rPr>
      </w:pPr>
      <w:r>
        <w:rPr>
          <w:color w:val="000000"/>
          <w:sz w:val="28"/>
          <w:szCs w:val="28"/>
          <w:lang w:val="uk-UA"/>
        </w:rPr>
        <w:t>в) семінару – практикуму «Ефективне використання онлайн-ресурсів для викладання</w:t>
      </w:r>
    </w:p>
    <w:p>
      <w:pPr>
        <w:pStyle w:val="Normal"/>
        <w:spacing w:lineRule="auto" w:line="276"/>
        <w:rPr>
          <w:color w:val="000000"/>
          <w:sz w:val="28"/>
          <w:szCs w:val="28"/>
          <w:lang w:val="uk-UA"/>
        </w:rPr>
      </w:pPr>
      <w:r>
        <w:rPr>
          <w:color w:val="000000"/>
          <w:sz w:val="28"/>
          <w:szCs w:val="28"/>
          <w:lang w:val="uk-UA"/>
        </w:rPr>
        <w:t>навчальних предметів »</w:t>
      </w:r>
    </w:p>
    <w:p>
      <w:pPr>
        <w:pStyle w:val="Normal"/>
        <w:spacing w:lineRule="auto" w:line="276"/>
        <w:rPr>
          <w:color w:val="000000"/>
          <w:sz w:val="28"/>
          <w:szCs w:val="28"/>
          <w:lang w:val="uk-UA"/>
        </w:rPr>
      </w:pPr>
      <w:r>
        <w:rPr>
          <w:color w:val="000000"/>
          <w:sz w:val="28"/>
          <w:szCs w:val="28"/>
          <w:lang w:val="uk-UA"/>
        </w:rPr>
        <w:t>г) проблемного семінару «Інноваційна діяльність педагога в умовах модернізації змісту освіти»</w:t>
      </w:r>
    </w:p>
    <w:p>
      <w:pPr>
        <w:pStyle w:val="Normal"/>
        <w:spacing w:lineRule="auto" w:line="276"/>
        <w:rPr>
          <w:color w:val="000000"/>
          <w:sz w:val="28"/>
          <w:szCs w:val="28"/>
          <w:lang w:val="uk-UA"/>
        </w:rPr>
      </w:pPr>
      <w:r>
        <w:rPr>
          <w:color w:val="000000"/>
          <w:sz w:val="28"/>
          <w:szCs w:val="28"/>
          <w:lang w:val="uk-UA"/>
        </w:rPr>
        <w:t>6. Основною індивідуальною формою підвищення професійної майстерності педагогів</w:t>
      </w:r>
    </w:p>
    <w:p>
      <w:pPr>
        <w:pStyle w:val="Normal"/>
        <w:spacing w:lineRule="auto" w:line="276"/>
        <w:rPr>
          <w:color w:val="000000"/>
          <w:sz w:val="28"/>
          <w:szCs w:val="28"/>
          <w:lang w:val="uk-UA"/>
        </w:rPr>
      </w:pPr>
      <w:r>
        <w:rPr>
          <w:color w:val="000000"/>
          <w:sz w:val="28"/>
          <w:szCs w:val="28"/>
          <w:lang w:val="uk-UA"/>
        </w:rPr>
        <w:t>вважається самоосвіта.</w:t>
      </w:r>
    </w:p>
    <w:p>
      <w:pPr>
        <w:pStyle w:val="Normal"/>
        <w:spacing w:lineRule="auto" w:line="276"/>
        <w:rPr>
          <w:color w:val="000000"/>
          <w:sz w:val="28"/>
          <w:szCs w:val="28"/>
          <w:lang w:val="uk-UA"/>
        </w:rPr>
      </w:pPr>
      <w:r>
        <w:rPr>
          <w:color w:val="000000"/>
          <w:sz w:val="28"/>
          <w:szCs w:val="28"/>
          <w:lang w:val="uk-UA"/>
        </w:rPr>
        <w:t>7. Відповідно до Законів України “Про освіту”,  “Про загальну середню освіту”, Концепції Нової української школи, річного плану роботи гімназії, постанови КМУ від 21.08.2019 №800 “Деякі питання підвищення кваліфікації педагогічних і науково-педагогічних працівників”  (зі змінами, внесеними постановою КМУ від 27.12.2019, №1133), Положення про центр професійного розвитку педагогічних працівників, затвердженого постановою КМУ від 29.07.2020 №672 з метою професійного розвитку відповідно до державної політики у галузі освіти та забезпечення якості освіти педагогічні працівники підвищують кваліфікацію згідно щорічного плану підвищення кваліфікації за різними формами та видами за накопичувальною системою ( не менше 150год. за 5 років). Результати підвищення кваліфікації у суб’єктів підвищення кваліфікації, що мають ліцензію або проводять освітню діяльністьз акредитованою освітньою програмою, не потребують окремого визнання або підтвердження ( Комунальний заклад Львівської обласної ради « Львівський обласний інститут післядипломної педагогічної освіти, Центр професійного розвитку педагогічних працівників Яворівської міської ради Львівської області). Результати підвищення кваліфікації у інших суб’єктів підвищення кваліфікації визнано рішенням педагогічної ради. Учителі- предметники, які будуть навчати у 2022- 2023н.р. здобувачів освіти перших класів, підвищували кваліфікацію про особливості навчання та оцінювання у Новій українській школі:</w:t>
      </w:r>
    </w:p>
    <w:p>
      <w:pPr>
        <w:pStyle w:val="Normal"/>
        <w:spacing w:lineRule="auto" w:line="276"/>
        <w:rPr>
          <w:color w:val="000000"/>
          <w:sz w:val="28"/>
          <w:szCs w:val="28"/>
          <w:lang w:val="uk-UA"/>
        </w:rPr>
      </w:pPr>
      <w:r>
        <w:rPr>
          <w:color w:val="000000"/>
          <w:sz w:val="28"/>
          <w:szCs w:val="28"/>
          <w:lang w:val="uk-UA"/>
        </w:rPr>
        <w:t>- пройшли курси підвищення кваліфікації за програмою підвищення кваліфікації вчителів закладів загальної середньої освіти з впровадження Державного стандарту базової середньої освіти.</w:t>
      </w:r>
    </w:p>
    <w:p>
      <w:pPr>
        <w:pStyle w:val="Normal"/>
        <w:spacing w:lineRule="auto" w:line="276"/>
        <w:rPr>
          <w:color w:val="000000"/>
          <w:sz w:val="28"/>
          <w:szCs w:val="28"/>
          <w:lang w:val="uk-UA"/>
        </w:rPr>
      </w:pPr>
      <w:r>
        <w:rPr>
          <w:color w:val="000000"/>
          <w:sz w:val="28"/>
          <w:szCs w:val="28"/>
          <w:lang w:val="uk-UA"/>
        </w:rPr>
        <w:t>- Практичний семінар спільно з вчителями Яворівської початкової школи щодо особливостей оцінювання в НУШ</w:t>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drawing>
          <wp:anchor behindDoc="0" distT="0" distB="0" distL="0" distR="0" simplePos="0" locked="0" layoutInCell="0" allowOverlap="1" relativeHeight="13">
            <wp:simplePos x="0" y="0"/>
            <wp:positionH relativeFrom="column">
              <wp:posOffset>703580</wp:posOffset>
            </wp:positionH>
            <wp:positionV relativeFrom="paragraph">
              <wp:posOffset>379095</wp:posOffset>
            </wp:positionV>
            <wp:extent cx="3823335" cy="3823335"/>
            <wp:effectExtent l="0" t="0" r="0" b="0"/>
            <wp:wrapSquare wrapText="largest"/>
            <wp:docPr id="1" name="Зображення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Зображення5" descr=""/>
                    <pic:cNvPicPr>
                      <a:picLocks noChangeAspect="1" noChangeArrowheads="1"/>
                    </pic:cNvPicPr>
                  </pic:nvPicPr>
                  <pic:blipFill>
                    <a:blip r:embed="rId2"/>
                    <a:stretch>
                      <a:fillRect/>
                    </a:stretch>
                  </pic:blipFill>
                  <pic:spPr bwMode="auto">
                    <a:xfrm>
                      <a:off x="0" y="0"/>
                      <a:ext cx="3823335" cy="3823335"/>
                    </a:xfrm>
                    <a:prstGeom prst="rect">
                      <a:avLst/>
                    </a:prstGeom>
                  </pic:spPr>
                </pic:pic>
              </a:graphicData>
            </a:graphic>
          </wp:anchor>
        </w:drawing>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color w:val="000000"/>
          <w:sz w:val="28"/>
          <w:szCs w:val="28"/>
          <w:lang w:val="uk-UA"/>
        </w:rPr>
      </w:pPr>
      <w:r>
        <w:rPr>
          <w:color w:val="000000"/>
          <w:sz w:val="28"/>
          <w:szCs w:val="28"/>
          <w:lang w:val="uk-UA"/>
        </w:rPr>
        <w:t>-</w:t>
      </w:r>
    </w:p>
    <w:p>
      <w:pPr>
        <w:pStyle w:val="Normal"/>
        <w:spacing w:lineRule="auto" w:line="276"/>
        <w:rPr>
          <w:color w:val="000000"/>
          <w:sz w:val="28"/>
          <w:szCs w:val="28"/>
          <w:lang w:val="uk-UA"/>
        </w:rPr>
      </w:pPr>
      <w:r>
        <w:rPr>
          <w:color w:val="000000"/>
          <w:sz w:val="28"/>
          <w:szCs w:val="28"/>
          <w:lang w:val="uk-UA"/>
        </w:rPr>
      </w:r>
    </w:p>
    <w:p>
      <w:pPr>
        <w:pStyle w:val="Normal"/>
        <w:spacing w:lineRule="auto" w:line="276"/>
        <w:rPr>
          <w:color w:val="000000"/>
          <w:sz w:val="28"/>
          <w:szCs w:val="28"/>
          <w:lang w:val="uk-UA"/>
        </w:rPr>
      </w:pPr>
      <w:r>
        <w:rPr>
          <w:color w:val="000000"/>
          <w:sz w:val="28"/>
          <w:szCs w:val="28"/>
          <w:lang w:val="uk-UA"/>
        </w:rPr>
        <w:t>\</w:t>
      </w:r>
    </w:p>
    <w:p>
      <w:pPr>
        <w:pStyle w:val="Normal"/>
        <w:spacing w:lineRule="auto" w:line="276"/>
        <w:rPr>
          <w:color w:val="000000"/>
          <w:sz w:val="28"/>
          <w:szCs w:val="28"/>
          <w:lang w:val="uk-UA"/>
        </w:rPr>
      </w:pPr>
      <w:r>
        <w:rPr>
          <w:color w:val="000000"/>
          <w:sz w:val="28"/>
          <w:szCs w:val="28"/>
          <w:lang w:val="uk-UA"/>
        </w:rPr>
        <w:t>-  Дискусійна панель « НУШ 1-урок»: розробка та презентація конспектів уроків,</w:t>
      </w:r>
    </w:p>
    <w:p>
      <w:pPr>
        <w:pStyle w:val="Normal"/>
        <w:spacing w:lineRule="auto" w:line="276"/>
        <w:rPr>
          <w:color w:val="000000"/>
          <w:sz w:val="28"/>
          <w:szCs w:val="28"/>
          <w:lang w:val="uk-UA"/>
        </w:rPr>
      </w:pPr>
      <w:r>
        <w:rPr>
          <w:color w:val="000000"/>
          <w:sz w:val="28"/>
          <w:szCs w:val="28"/>
          <w:lang w:val="uk-UA"/>
        </w:rPr>
        <w:t>обговорення особливостей оцінювання здобувачів освіти.</w:t>
      </w:r>
    </w:p>
    <w:p>
      <w:pPr>
        <w:pStyle w:val="Normal"/>
        <w:spacing w:lineRule="auto" w:line="276"/>
        <w:rPr/>
      </w:pPr>
      <w:r>
        <w:rPr/>
        <w:drawing>
          <wp:anchor behindDoc="0" distT="0" distB="0" distL="0" distR="0" simplePos="0" locked="0" layoutInCell="0" allowOverlap="1" relativeHeight="14">
            <wp:simplePos x="0" y="0"/>
            <wp:positionH relativeFrom="column">
              <wp:posOffset>298450</wp:posOffset>
            </wp:positionH>
            <wp:positionV relativeFrom="paragraph">
              <wp:posOffset>49530</wp:posOffset>
            </wp:positionV>
            <wp:extent cx="6329680" cy="3067050"/>
            <wp:effectExtent l="0" t="0" r="0" b="0"/>
            <wp:wrapSquare wrapText="largest"/>
            <wp:docPr id="2" name="Зображення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Зображення6" descr=""/>
                    <pic:cNvPicPr>
                      <a:picLocks noChangeAspect="1" noChangeArrowheads="1"/>
                    </pic:cNvPicPr>
                  </pic:nvPicPr>
                  <pic:blipFill>
                    <a:blip r:embed="rId3"/>
                    <a:srcRect l="4754" t="10835" r="0" b="17585"/>
                    <a:stretch>
                      <a:fillRect/>
                    </a:stretch>
                  </pic:blipFill>
                  <pic:spPr bwMode="auto">
                    <a:xfrm>
                      <a:off x="0" y="0"/>
                      <a:ext cx="6329680" cy="3067050"/>
                    </a:xfrm>
                    <a:prstGeom prst="rect">
                      <a:avLst/>
                    </a:prstGeom>
                  </pic:spPr>
                </pic:pic>
              </a:graphicData>
            </a:graphic>
          </wp:anchor>
        </w:drawing>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drawing>
          <wp:anchor behindDoc="0" distT="0" distB="0" distL="0" distR="0" simplePos="0" locked="0" layoutInCell="0" allowOverlap="1" relativeHeight="15">
            <wp:simplePos x="0" y="0"/>
            <wp:positionH relativeFrom="column">
              <wp:posOffset>4399915</wp:posOffset>
            </wp:positionH>
            <wp:positionV relativeFrom="paragraph">
              <wp:posOffset>184150</wp:posOffset>
            </wp:positionV>
            <wp:extent cx="2137410" cy="2005330"/>
            <wp:effectExtent l="0" t="0" r="0" b="0"/>
            <wp:wrapSquare wrapText="largest"/>
            <wp:docPr id="3" name="Зображення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Зображення7" descr=""/>
                    <pic:cNvPicPr>
                      <a:picLocks noChangeAspect="1" noChangeArrowheads="1"/>
                    </pic:cNvPicPr>
                  </pic:nvPicPr>
                  <pic:blipFill>
                    <a:blip r:embed="rId4"/>
                    <a:srcRect l="18322" t="13223" r="46316" b="19155"/>
                    <a:stretch>
                      <a:fillRect/>
                    </a:stretch>
                  </pic:blipFill>
                  <pic:spPr bwMode="auto">
                    <a:xfrm>
                      <a:off x="0" y="0"/>
                      <a:ext cx="2137410" cy="2005330"/>
                    </a:xfrm>
                    <a:prstGeom prst="rect">
                      <a:avLst/>
                    </a:prstGeom>
                  </pic:spPr>
                </pic:pic>
              </a:graphicData>
            </a:graphic>
          </wp:anchor>
        </w:drawing>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pPr>
      <w:r>
        <w:rPr/>
      </w:r>
    </w:p>
    <w:p>
      <w:pPr>
        <w:pStyle w:val="Normal"/>
        <w:spacing w:lineRule="auto" w:line="276"/>
        <w:rPr>
          <w:color w:val="000000"/>
          <w:sz w:val="28"/>
          <w:szCs w:val="28"/>
          <w:lang w:val="uk-UA"/>
        </w:rPr>
      </w:pPr>
      <w:r>
        <w:rPr>
          <w:color w:val="000000"/>
          <w:sz w:val="28"/>
          <w:szCs w:val="28"/>
          <w:lang w:val="uk-UA"/>
        </w:rPr>
        <w:t xml:space="preserve"> </w:t>
      </w:r>
      <w:r>
        <w:rPr>
          <w:color w:val="000000"/>
          <w:sz w:val="28"/>
          <w:szCs w:val="28"/>
          <w:lang w:val="uk-UA"/>
        </w:rPr>
        <w:t>- опрацювали рекомендації МОНу щодо оцінювання навчальниих досягнень учнів 1 класів, які здобувають освіту відповідно до нового Державного стандарту базової середньої освіти.</w:t>
      </w:r>
    </w:p>
    <w:p>
      <w:pPr>
        <w:pStyle w:val="Normal"/>
        <w:spacing w:lineRule="auto" w:line="276"/>
        <w:rPr>
          <w:color w:val="000000"/>
          <w:sz w:val="28"/>
          <w:szCs w:val="28"/>
          <w:lang w:val="uk-UA"/>
        </w:rPr>
      </w:pPr>
      <w:r>
        <w:rPr>
          <w:color w:val="000000"/>
          <w:sz w:val="28"/>
          <w:szCs w:val="28"/>
          <w:lang w:val="uk-UA"/>
        </w:rPr>
        <w:t>- проведені спільні збори  батьків 1 класів з адміністрацією гімназії та класними керівниками.</w:t>
      </w:r>
    </w:p>
    <w:p>
      <w:pPr>
        <w:pStyle w:val="Normal"/>
        <w:spacing w:lineRule="auto" w:line="276"/>
        <w:rPr/>
      </w:pPr>
      <w:r>
        <w:rPr>
          <w:color w:val="000000"/>
          <w:sz w:val="28"/>
          <w:szCs w:val="28"/>
          <w:lang w:val="uk-UA"/>
        </w:rPr>
        <w:tab/>
        <w:t>Яворівська гімназія ім. Осипа Маковея пройшла відбірковий етап, перемогла у конкурсі  та стала учасником проєкт</w:t>
      </w:r>
      <w:r>
        <w:rPr>
          <w:rFonts w:eastAsia="Times New Roman" w:cs="Times New Roman"/>
          <w:color w:val="000000"/>
          <w:kern w:val="0"/>
          <w:sz w:val="28"/>
          <w:szCs w:val="28"/>
          <w:lang w:val="uk-UA" w:eastAsia="ru-RU" w:bidi="ar-SA"/>
        </w:rPr>
        <w:t>у</w:t>
      </w:r>
      <w:r>
        <w:rPr>
          <w:color w:val="000000"/>
          <w:sz w:val="28"/>
          <w:szCs w:val="28"/>
          <w:lang w:val="uk-UA"/>
        </w:rPr>
        <w:t xml:space="preserve">  EU4Skills "Професійна орієнтація в НУШ", який започаткований країнами ЄС, Німеччини, Естонії, Фінляндії, Польщею та мають на меті допомогти учневі зорієнтуватись у світі професій. </w:t>
      </w:r>
    </w:p>
    <w:p>
      <w:pPr>
        <w:pStyle w:val="Normal"/>
        <w:spacing w:lineRule="auto" w:line="276"/>
        <w:rPr/>
      </w:pPr>
      <w:r>
        <w:rPr>
          <w:color w:val="000000"/>
          <w:sz w:val="28"/>
          <w:szCs w:val="28"/>
          <w:lang w:val="uk-UA"/>
        </w:rPr>
        <w:tab/>
        <w:t xml:space="preserve">Профорієнтаційна складова грунтується на принципах освітньої діяльності, які закладено у Законі “Про освіту”:  людиноцентризм;  цілісність і наступність системи освіти;  інтеграція з ринком праці;  єдність навчання, виховання та розвитку;  сприяння навчанню впродовж життя та забезпеченню рівних можливостей для всіх. </w:t>
      </w:r>
    </w:p>
    <w:p>
      <w:pPr>
        <w:pStyle w:val="Normal"/>
        <w:spacing w:lineRule="auto" w:line="276"/>
        <w:rPr>
          <w:color w:val="000000"/>
          <w:sz w:val="28"/>
          <w:szCs w:val="28"/>
          <w:lang w:val="uk-UA"/>
        </w:rPr>
      </w:pPr>
      <w:r>
        <w:rPr>
          <w:color w:val="000000"/>
          <w:sz w:val="28"/>
          <w:szCs w:val="28"/>
          <w:lang w:val="uk-UA"/>
        </w:rPr>
        <w:drawing>
          <wp:anchor behindDoc="0" distT="0" distB="0" distL="0" distR="0" simplePos="0" locked="0" layoutInCell="0" allowOverlap="1" relativeHeight="17">
            <wp:simplePos x="0" y="0"/>
            <wp:positionH relativeFrom="column">
              <wp:posOffset>290830</wp:posOffset>
            </wp:positionH>
            <wp:positionV relativeFrom="paragraph">
              <wp:posOffset>30480</wp:posOffset>
            </wp:positionV>
            <wp:extent cx="6210300" cy="2654300"/>
            <wp:effectExtent l="0" t="0" r="0" b="0"/>
            <wp:wrapSquare wrapText="largest"/>
            <wp:docPr id="4" name="Зображення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Зображення9" descr=""/>
                    <pic:cNvPicPr>
                      <a:picLocks noChangeAspect="1" noChangeArrowheads="1"/>
                    </pic:cNvPicPr>
                  </pic:nvPicPr>
                  <pic:blipFill>
                    <a:blip r:embed="rId5"/>
                    <a:srcRect l="3035" t="10992" r="3517" b="18010"/>
                    <a:stretch>
                      <a:fillRect/>
                    </a:stretch>
                  </pic:blipFill>
                  <pic:spPr bwMode="auto">
                    <a:xfrm>
                      <a:off x="0" y="0"/>
                      <a:ext cx="6210300" cy="2654300"/>
                    </a:xfrm>
                    <a:prstGeom prst="rect">
                      <a:avLst/>
                    </a:prstGeom>
                  </pic:spPr>
                </pic:pic>
              </a:graphicData>
            </a:graphic>
          </wp:anchor>
        </w:drawing>
      </w:r>
    </w:p>
    <w:p>
      <w:pPr>
        <w:pStyle w:val="Normal"/>
        <w:spacing w:lineRule="auto" w:line="276"/>
        <w:rPr>
          <w:color w:val="000000"/>
          <w:sz w:val="28"/>
          <w:szCs w:val="28"/>
          <w:lang w:val="uk-UA"/>
        </w:rPr>
      </w:pPr>
      <w:r>
        <w:rPr>
          <w:color w:val="000000"/>
          <w:sz w:val="28"/>
          <w:szCs w:val="28"/>
          <w:lang w:val="uk-UA"/>
        </w:rPr>
      </w:r>
    </w:p>
    <w:p>
      <w:pPr>
        <w:pStyle w:val="Normal"/>
        <w:spacing w:lineRule="auto" w:line="276"/>
        <w:rPr>
          <w:color w:val="000000"/>
          <w:sz w:val="28"/>
          <w:szCs w:val="28"/>
          <w:lang w:val="uk-UA"/>
        </w:rPr>
      </w:pPr>
      <w:r>
        <w:rPr>
          <w:color w:val="000000"/>
          <w:sz w:val="28"/>
          <w:szCs w:val="28"/>
          <w:lang w:val="uk-UA"/>
        </w:rPr>
      </w:r>
    </w:p>
    <w:p>
      <w:pPr>
        <w:pStyle w:val="Normal"/>
        <w:spacing w:lineRule="auto" w:line="276"/>
        <w:rPr>
          <w:color w:val="000000"/>
          <w:sz w:val="28"/>
          <w:szCs w:val="28"/>
          <w:lang w:val="uk-UA"/>
        </w:rPr>
      </w:pPr>
      <w:r>
        <w:rPr>
          <w:color w:val="000000"/>
          <w:sz w:val="28"/>
          <w:szCs w:val="28"/>
          <w:lang w:val="uk-UA"/>
        </w:rPr>
      </w:r>
    </w:p>
    <w:p>
      <w:pPr>
        <w:pStyle w:val="Normal"/>
        <w:spacing w:lineRule="auto" w:line="276"/>
        <w:rPr>
          <w:sz w:val="28"/>
          <w:szCs w:val="28"/>
          <w:lang w:val="uk-UA"/>
        </w:rPr>
      </w:pPr>
      <w:r>
        <w:rPr>
          <w:sz w:val="28"/>
          <w:szCs w:val="28"/>
          <w:lang w:val="uk-UA"/>
        </w:rPr>
      </w:r>
    </w:p>
    <w:p>
      <w:pPr>
        <w:pStyle w:val="Normal"/>
        <w:spacing w:lineRule="auto" w:line="276"/>
        <w:rPr>
          <w:sz w:val="28"/>
          <w:szCs w:val="28"/>
          <w:lang w:val="uk-UA"/>
        </w:rPr>
      </w:pPr>
      <w:r>
        <w:rPr>
          <w:sz w:val="28"/>
          <w:szCs w:val="28"/>
          <w:lang w:val="uk-UA"/>
        </w:rPr>
      </w:r>
    </w:p>
    <w:p>
      <w:pPr>
        <w:pStyle w:val="Normal"/>
        <w:spacing w:lineRule="auto" w:line="276"/>
        <w:rPr>
          <w:sz w:val="28"/>
          <w:szCs w:val="28"/>
          <w:lang w:val="uk-UA"/>
        </w:rPr>
      </w:pPr>
      <w:r>
        <w:rPr>
          <w:sz w:val="28"/>
          <w:szCs w:val="28"/>
          <w:lang w:val="uk-UA"/>
        </w:rPr>
      </w:r>
    </w:p>
    <w:p>
      <w:pPr>
        <w:pStyle w:val="Normal"/>
        <w:spacing w:lineRule="auto" w:line="276"/>
        <w:rPr>
          <w:sz w:val="28"/>
          <w:szCs w:val="28"/>
          <w:lang w:val="uk-UA"/>
        </w:rPr>
      </w:pPr>
      <w:r>
        <w:rPr>
          <w:sz w:val="28"/>
          <w:szCs w:val="28"/>
          <w:lang w:val="uk-UA"/>
        </w:rPr>
      </w:r>
    </w:p>
    <w:p>
      <w:pPr>
        <w:pStyle w:val="Normal"/>
        <w:spacing w:lineRule="auto" w:line="276"/>
        <w:rPr>
          <w:sz w:val="28"/>
          <w:szCs w:val="28"/>
          <w:lang w:val="uk-UA"/>
        </w:rPr>
      </w:pPr>
      <w:r>
        <w:rPr>
          <w:sz w:val="28"/>
          <w:szCs w:val="28"/>
          <w:lang w:val="uk-UA"/>
        </w:rPr>
        <w:t xml:space="preserve">Враховуючи потреби дітей, заяв  батьків, фахову підготовку педагогічних кадрів, матеріальну базу кабінетів, у 2021-2022 н.р відкрито 6 класи з </w:t>
      </w:r>
      <w:r>
        <w:rPr>
          <w:rFonts w:eastAsia="Times New Roman" w:cs="Times New Roman"/>
          <w:color w:val="auto"/>
          <w:kern w:val="0"/>
          <w:sz w:val="28"/>
          <w:szCs w:val="28"/>
          <w:lang w:val="uk-UA" w:eastAsia="ru-RU" w:bidi="ar-SA"/>
        </w:rPr>
        <w:t>профільни</w:t>
      </w:r>
      <w:r>
        <w:rPr>
          <w:sz w:val="28"/>
          <w:szCs w:val="28"/>
          <w:lang w:val="uk-UA"/>
        </w:rPr>
        <w:t>м вивченням:</w:t>
      </w:r>
    </w:p>
    <w:p>
      <w:pPr>
        <w:pStyle w:val="Normal"/>
        <w:spacing w:lineRule="auto" w:line="276"/>
        <w:rPr>
          <w:sz w:val="28"/>
          <w:szCs w:val="28"/>
          <w:lang w:val="uk-UA"/>
        </w:rPr>
      </w:pPr>
      <w:r>
        <w:rPr>
          <w:sz w:val="28"/>
          <w:szCs w:val="28"/>
          <w:lang w:val="uk-UA"/>
        </w:rPr>
        <w:t>6-А клас – української мови та української літератури,</w:t>
      </w:r>
    </w:p>
    <w:p>
      <w:pPr>
        <w:pStyle w:val="Normal"/>
        <w:spacing w:lineRule="auto" w:line="276"/>
        <w:rPr>
          <w:sz w:val="28"/>
          <w:szCs w:val="28"/>
          <w:lang w:val="uk-UA"/>
        </w:rPr>
      </w:pPr>
      <w:r>
        <w:rPr>
          <w:sz w:val="28"/>
          <w:szCs w:val="28"/>
          <w:lang w:val="uk-UA"/>
        </w:rPr>
        <w:t xml:space="preserve">6-Б клас – з </w:t>
      </w:r>
      <w:r>
        <w:rPr>
          <w:rFonts w:eastAsia="Times New Roman" w:cs="Times New Roman"/>
          <w:color w:val="auto"/>
          <w:kern w:val="0"/>
          <w:sz w:val="28"/>
          <w:szCs w:val="28"/>
          <w:lang w:val="uk-UA" w:eastAsia="ru-RU" w:bidi="ar-SA"/>
        </w:rPr>
        <w:t xml:space="preserve">профільним </w:t>
      </w:r>
      <w:r>
        <w:rPr>
          <w:sz w:val="28"/>
          <w:szCs w:val="28"/>
          <w:lang w:val="uk-UA"/>
        </w:rPr>
        <w:t xml:space="preserve"> вивченням алгебри та початків аналізу та геометрії.</w:t>
      </w:r>
    </w:p>
    <w:p>
      <w:pPr>
        <w:pStyle w:val="Normal"/>
        <w:spacing w:lineRule="auto" w:line="276"/>
        <w:rPr>
          <w:sz w:val="28"/>
          <w:szCs w:val="28"/>
          <w:lang w:val="uk-UA"/>
        </w:rPr>
      </w:pPr>
      <w:r>
        <w:rPr>
          <w:sz w:val="28"/>
          <w:szCs w:val="28"/>
          <w:lang w:val="uk-UA"/>
        </w:rPr>
        <w:t xml:space="preserve">6-В клас- української мови та історії України. Щорічно, зокрема,  і у </w:t>
      </w:r>
      <w:r>
        <w:rPr>
          <w:rFonts w:eastAsia="Times New Roman" w:cs="Times New Roman"/>
          <w:color w:val="auto"/>
          <w:kern w:val="0"/>
          <w:sz w:val="28"/>
          <w:szCs w:val="28"/>
          <w:lang w:val="uk-UA" w:eastAsia="ru-RU" w:bidi="ar-SA"/>
        </w:rPr>
        <w:t>квітні</w:t>
      </w:r>
      <w:r>
        <w:rPr>
          <w:sz w:val="28"/>
          <w:szCs w:val="28"/>
          <w:lang w:val="uk-UA"/>
        </w:rPr>
        <w:t xml:space="preserve"> 2021 році, </w:t>
      </w:r>
      <w:r>
        <w:rPr>
          <w:rFonts w:eastAsia="Times New Roman" w:cs="Times New Roman"/>
          <w:color w:val="auto"/>
          <w:kern w:val="0"/>
          <w:sz w:val="28"/>
          <w:szCs w:val="28"/>
          <w:lang w:val="uk-UA" w:eastAsia="ru-RU" w:bidi="ar-SA"/>
        </w:rPr>
        <w:t>я</w:t>
      </w:r>
      <w:r>
        <w:rPr>
          <w:sz w:val="28"/>
          <w:szCs w:val="28"/>
          <w:lang w:val="uk-UA"/>
        </w:rPr>
        <w:t xml:space="preserve"> пров</w:t>
      </w:r>
      <w:r>
        <w:rPr>
          <w:rFonts w:eastAsia="Times New Roman" w:cs="Times New Roman"/>
          <w:color w:val="auto"/>
          <w:kern w:val="0"/>
          <w:sz w:val="28"/>
          <w:szCs w:val="28"/>
          <w:lang w:val="uk-UA" w:eastAsia="ru-RU" w:bidi="ar-SA"/>
        </w:rPr>
        <w:t xml:space="preserve">оджу </w:t>
      </w:r>
      <w:r>
        <w:rPr>
          <w:sz w:val="28"/>
          <w:szCs w:val="28"/>
          <w:lang w:val="uk-UA"/>
        </w:rPr>
        <w:t xml:space="preserve">  збори для батьків та здобувачів освіти 5  класів, на яких ознайомлюю присутніх з особливостями навчальних планів профільних класів. Прктичний психолог Петрик О.О., соціальний педагог Грюнер М.І. допомагають обрати профільні предмети дітям, пропонуючи різні методики виивчення особливості дитини.</w:t>
      </w:r>
    </w:p>
    <w:p>
      <w:pPr>
        <w:pStyle w:val="Normal"/>
        <w:spacing w:lineRule="auto" w:line="276"/>
        <w:rPr>
          <w:sz w:val="28"/>
          <w:szCs w:val="28"/>
          <w:lang w:val="uk-UA"/>
        </w:rPr>
      </w:pPr>
      <w:r>
        <w:rPr>
          <w:sz w:val="28"/>
          <w:szCs w:val="28"/>
          <w:lang w:val="uk-UA"/>
        </w:rPr>
        <w:t>Випускники 7-А класу   поглиблено вивчали  української мови та українську літературу, 7-Б класу, 7-В - алгебру та початки аналізу та геометрію.</w:t>
      </w:r>
    </w:p>
    <w:p>
      <w:pPr>
        <w:pStyle w:val="Normal"/>
        <w:spacing w:lineRule="auto" w:line="276"/>
        <w:rPr>
          <w:sz w:val="28"/>
          <w:szCs w:val="28"/>
          <w:lang w:val="uk-UA"/>
        </w:rPr>
      </w:pPr>
      <w:r>
        <w:rPr>
          <w:color w:val="C9211E"/>
          <w:sz w:val="28"/>
          <w:szCs w:val="28"/>
          <w:lang w:val="uk-UA"/>
        </w:rPr>
        <w:tab/>
      </w:r>
      <w:r>
        <w:rPr>
          <w:color w:val="000000"/>
          <w:sz w:val="28"/>
          <w:szCs w:val="28"/>
          <w:lang w:val="uk-UA"/>
        </w:rPr>
        <w:t xml:space="preserve">Враховуючи індивідуальні освітні потреби  </w:t>
      </w:r>
      <w:r>
        <w:rPr>
          <w:rFonts w:eastAsia="Times New Roman" w:cs="Times New Roman"/>
          <w:color w:val="000000"/>
          <w:kern w:val="0"/>
          <w:sz w:val="28"/>
          <w:szCs w:val="28"/>
          <w:lang w:val="uk-UA" w:eastAsia="ru-RU" w:bidi="ar-SA"/>
        </w:rPr>
        <w:t>здобувачів освіти</w:t>
      </w:r>
      <w:r>
        <w:rPr>
          <w:color w:val="000000"/>
          <w:sz w:val="28"/>
          <w:szCs w:val="28"/>
          <w:lang w:val="uk-UA"/>
        </w:rPr>
        <w:t xml:space="preserve">, конкретизовано варіативну складову робочого плану, в якій передбачено додаткові години на вивчення предметів інваріантної складової (української мови, англійської мови, математики), факультативи,  індивідуальні заняття  та курси за вибором (психологія спілкування, фінансова грамотність). </w:t>
      </w:r>
      <w:r>
        <w:rPr>
          <w:rFonts w:eastAsia="Times New Roman" w:cs="Times New Roman"/>
          <w:color w:val="000000"/>
          <w:kern w:val="0"/>
          <w:sz w:val="28"/>
          <w:szCs w:val="28"/>
          <w:lang w:val="uk-UA" w:eastAsia="ru-RU" w:bidi="ar-SA"/>
        </w:rPr>
        <w:t>Педагогічні працівники Яворівської гімназії ім. Осипа Маковея начають</w:t>
      </w:r>
      <w:r>
        <w:rPr>
          <w:color w:val="000000"/>
          <w:sz w:val="28"/>
          <w:szCs w:val="28"/>
          <w:lang w:val="uk-UA"/>
        </w:rPr>
        <w:t xml:space="preserve"> здобувачів освіти Яворівської гімназії ім. Осипа Маковея, Яворівського ЗЗСО №2, Чернилявського ЗЗСО ім.. Теодора Перуна  мають можливість опановувати професію водія категорії «С1» та «В».</w:t>
      </w:r>
    </w:p>
    <w:p>
      <w:pPr>
        <w:pStyle w:val="ListParagraph"/>
        <w:numPr>
          <w:ilvl w:val="0"/>
          <w:numId w:val="1"/>
        </w:numPr>
        <w:spacing w:lineRule="auto" w:line="276"/>
        <w:rPr>
          <w:sz w:val="28"/>
          <w:szCs w:val="28"/>
          <w:lang w:val="uk-UA"/>
        </w:rPr>
      </w:pPr>
      <w:r>
        <w:rPr>
          <w:b/>
          <w:sz w:val="28"/>
          <w:szCs w:val="28"/>
          <w:lang w:val="uk-UA"/>
        </w:rPr>
        <w:t>Організація різних форм позаурочної навчально-виховної роботи;</w:t>
        <w:br/>
      </w:r>
      <w:r>
        <w:rPr>
          <w:sz w:val="28"/>
          <w:szCs w:val="28"/>
        </w:rPr>
        <w:t xml:space="preserve"> </w:t>
      </w:r>
      <w:r>
        <w:rPr>
          <w:sz w:val="28"/>
          <w:szCs w:val="28"/>
          <w:lang w:val="uk-UA"/>
        </w:rPr>
        <w:t>У 202</w:t>
      </w:r>
      <w:r>
        <w:rPr>
          <w:rFonts w:eastAsia="Times New Roman" w:cs="Times New Roman"/>
          <w:color w:val="auto"/>
          <w:kern w:val="0"/>
          <w:sz w:val="28"/>
          <w:szCs w:val="28"/>
          <w:lang w:val="uk-UA" w:eastAsia="ru-RU" w:bidi="ar-SA"/>
        </w:rPr>
        <w:t>1</w:t>
      </w:r>
      <w:r>
        <w:rPr>
          <w:sz w:val="28"/>
          <w:szCs w:val="28"/>
          <w:lang w:val="uk-UA"/>
        </w:rPr>
        <w:t>-202</w:t>
      </w:r>
      <w:r>
        <w:rPr>
          <w:rFonts w:eastAsia="Times New Roman" w:cs="Times New Roman"/>
          <w:color w:val="auto"/>
          <w:kern w:val="0"/>
          <w:sz w:val="28"/>
          <w:szCs w:val="28"/>
          <w:lang w:val="uk-UA" w:eastAsia="ru-RU" w:bidi="ar-SA"/>
        </w:rPr>
        <w:t>2</w:t>
      </w:r>
      <w:r>
        <w:rPr>
          <w:sz w:val="28"/>
          <w:szCs w:val="28"/>
          <w:lang w:val="uk-UA"/>
        </w:rPr>
        <w:t xml:space="preserve"> навчальному році у гімназії працювали гуртки:</w:t>
      </w:r>
    </w:p>
    <w:p>
      <w:pPr>
        <w:pStyle w:val="ListParagraph"/>
        <w:spacing w:lineRule="auto" w:line="276"/>
        <w:rPr>
          <w:sz w:val="28"/>
          <w:szCs w:val="28"/>
          <w:lang w:val="uk-UA"/>
        </w:rPr>
      </w:pPr>
      <w:r>
        <w:rPr>
          <w:sz w:val="28"/>
          <w:szCs w:val="28"/>
          <w:lang w:val="uk-UA"/>
        </w:rPr>
        <w:t>Театральний ( керівники Петрик О.О. та Дацко Н.О.)</w:t>
      </w:r>
    </w:p>
    <w:p>
      <w:pPr>
        <w:pStyle w:val="ListParagraph"/>
        <w:spacing w:lineRule="auto" w:line="276"/>
        <w:rPr>
          <w:sz w:val="28"/>
          <w:szCs w:val="28"/>
          <w:lang w:val="uk-UA"/>
        </w:rPr>
      </w:pPr>
      <w:r>
        <w:rPr>
          <w:sz w:val="28"/>
          <w:szCs w:val="28"/>
          <w:lang w:val="uk-UA"/>
        </w:rPr>
        <w:t>Вокальний ( Горох М.С.)</w:t>
      </w:r>
    </w:p>
    <w:p>
      <w:pPr>
        <w:pStyle w:val="ListParagraph"/>
        <w:spacing w:lineRule="auto" w:line="276"/>
        <w:rPr>
          <w:sz w:val="28"/>
          <w:szCs w:val="28"/>
          <w:lang w:val="uk-UA"/>
        </w:rPr>
      </w:pPr>
      <w:r>
        <w:rPr>
          <w:sz w:val="28"/>
          <w:szCs w:val="28"/>
          <w:lang w:val="uk-UA"/>
        </w:rPr>
        <w:t>Журналістики (Грюнер М.І., Поляк Г.І.)</w:t>
      </w:r>
    </w:p>
    <w:p>
      <w:pPr>
        <w:pStyle w:val="ListParagraph"/>
        <w:spacing w:lineRule="auto" w:line="276"/>
        <w:rPr>
          <w:sz w:val="28"/>
          <w:szCs w:val="28"/>
          <w:lang w:val="uk-UA"/>
        </w:rPr>
      </w:pPr>
      <w:r>
        <w:rPr>
          <w:sz w:val="28"/>
          <w:szCs w:val="28"/>
          <w:lang w:val="uk-UA"/>
        </w:rPr>
        <w:tab/>
        <w:tab/>
        <w:tab/>
        <w:t>(Хомиця Л.Д.)</w:t>
      </w:r>
    </w:p>
    <w:p>
      <w:pPr>
        <w:pStyle w:val="ListParagraph"/>
        <w:spacing w:lineRule="auto" w:line="276"/>
        <w:rPr>
          <w:sz w:val="28"/>
          <w:szCs w:val="28"/>
          <w:lang w:val="uk-UA"/>
        </w:rPr>
      </w:pPr>
      <w:r>
        <w:rPr>
          <w:sz w:val="28"/>
          <w:szCs w:val="28"/>
          <w:lang w:val="uk-UA"/>
        </w:rPr>
        <w:tab/>
        <w:tab/>
        <w:tab/>
        <w:t>(Запотічнна Н.Ф.)</w:t>
      </w:r>
    </w:p>
    <w:p>
      <w:pPr>
        <w:pStyle w:val="ListParagraph"/>
        <w:spacing w:lineRule="auto" w:line="276"/>
        <w:rPr>
          <w:sz w:val="28"/>
          <w:szCs w:val="28"/>
          <w:lang w:val="uk-UA"/>
        </w:rPr>
      </w:pPr>
      <w:r>
        <w:rPr>
          <w:sz w:val="28"/>
          <w:szCs w:val="28"/>
          <w:lang w:val="uk-UA"/>
        </w:rPr>
        <w:t>«Рятувальник» (Світлак Я.Й.)</w:t>
      </w:r>
    </w:p>
    <w:p>
      <w:pPr>
        <w:pStyle w:val="Normal"/>
        <w:tabs>
          <w:tab w:val="clear" w:pos="708"/>
          <w:tab w:val="left" w:pos="567" w:leader="none"/>
        </w:tabs>
        <w:spacing w:lineRule="auto" w:line="276"/>
        <w:ind w:left="360" w:hanging="0"/>
        <w:jc w:val="both"/>
        <w:rPr>
          <w:sz w:val="28"/>
          <w:szCs w:val="28"/>
        </w:rPr>
      </w:pPr>
      <w:r>
        <w:rPr>
          <w:rFonts w:cs="Times New Roman"/>
          <w:sz w:val="28"/>
          <w:szCs w:val="28"/>
        </w:rPr>
        <w:t xml:space="preserve"> </w:t>
      </w:r>
      <w:r>
        <w:rPr>
          <w:rFonts w:cs="Times New Roman"/>
          <w:sz w:val="28"/>
          <w:szCs w:val="28"/>
        </w:rPr>
        <w:t xml:space="preserve">Призерами обласного конкурсу «Лабораторія на підвіконні», організованого Малою академією наук стали: </w:t>
      </w:r>
    </w:p>
    <w:p>
      <w:pPr>
        <w:pStyle w:val="Normal"/>
        <w:jc w:val="center"/>
        <w:rPr>
          <w:rFonts w:ascii="Times New Roman" w:hAnsi="Times New Roman" w:cs="Times New Roman"/>
          <w:sz w:val="28"/>
          <w:szCs w:val="28"/>
        </w:rPr>
      </w:pPr>
      <w:r>
        <w:rPr>
          <w:rFonts w:cs="Times New Roman"/>
          <w:sz w:val="28"/>
          <w:szCs w:val="28"/>
        </w:rPr>
        <w:t>Зозуля Надія (4 – Б) – І місце та Романик Христина ( 4 – Б) – ІІІ місце.</w:t>
      </w:r>
    </w:p>
    <w:p>
      <w:pPr>
        <w:pStyle w:val="Normal"/>
        <w:rPr>
          <w:rFonts w:ascii="Times New Roman" w:hAnsi="Times New Roman" w:cs="Times New Roman"/>
          <w:sz w:val="28"/>
          <w:szCs w:val="28"/>
        </w:rPr>
      </w:pPr>
      <w:r>
        <w:rPr>
          <w:rFonts w:cs="Times New Roman"/>
          <w:sz w:val="28"/>
          <w:szCs w:val="28"/>
        </w:rPr>
        <w:t xml:space="preserve">     </w:t>
      </w:r>
      <w:r>
        <w:rPr>
          <w:rFonts w:cs="Times New Roman"/>
          <w:sz w:val="28"/>
          <w:szCs w:val="28"/>
        </w:rPr>
        <w:t>Здобувач освіти  6 – В класу Ковалик Владислав взяв участь у міжнародному конкурсі «</w:t>
      </w:r>
      <w:r>
        <w:rPr>
          <w:rFonts w:cs="Times New Roman"/>
          <w:sz w:val="28"/>
          <w:szCs w:val="28"/>
          <w:lang w:val="en-US"/>
        </w:rPr>
        <w:t>Flex</w:t>
      </w:r>
      <w:r>
        <w:rPr>
          <w:rFonts w:cs="Times New Roman"/>
          <w:sz w:val="28"/>
          <w:szCs w:val="28"/>
        </w:rPr>
        <w:t xml:space="preserve">», який щорічно проводиться у США і здобув престижну перемогу у ньому. Він став переможцем серед 50 найкращих знавців англійської мови в Україні. З нового навчального року Владислав </w:t>
      </w:r>
      <w:r>
        <w:rPr>
          <w:rFonts w:eastAsia="Times New Roman" w:cs="Times New Roman"/>
          <w:color w:val="auto"/>
          <w:kern w:val="0"/>
          <w:sz w:val="28"/>
          <w:szCs w:val="28"/>
          <w:lang w:val="ru-RU" w:eastAsia="ru-RU" w:bidi="ar-SA"/>
        </w:rPr>
        <w:t xml:space="preserve">буде навчатись </w:t>
      </w:r>
      <w:r>
        <w:drawing>
          <wp:anchor behindDoc="0" distT="0" distB="0" distL="0" distR="0" simplePos="0" locked="0" layoutInCell="0" allowOverlap="1" relativeHeight="9">
            <wp:simplePos x="0" y="0"/>
            <wp:positionH relativeFrom="column">
              <wp:posOffset>4695825</wp:posOffset>
            </wp:positionH>
            <wp:positionV relativeFrom="paragraph">
              <wp:posOffset>648970</wp:posOffset>
            </wp:positionV>
            <wp:extent cx="1779905" cy="2372995"/>
            <wp:effectExtent l="0" t="0" r="0" b="0"/>
            <wp:wrapSquare wrapText="largest"/>
            <wp:docPr id="5" name="Зображення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Зображення1" descr=""/>
                    <pic:cNvPicPr>
                      <a:picLocks noChangeAspect="1" noChangeArrowheads="1"/>
                    </pic:cNvPicPr>
                  </pic:nvPicPr>
                  <pic:blipFill>
                    <a:blip r:embed="rId6"/>
                    <a:stretch>
                      <a:fillRect/>
                    </a:stretch>
                  </pic:blipFill>
                  <pic:spPr bwMode="auto">
                    <a:xfrm>
                      <a:off x="0" y="0"/>
                      <a:ext cx="1779905" cy="2372995"/>
                    </a:xfrm>
                    <a:prstGeom prst="rect">
                      <a:avLst/>
                    </a:prstGeom>
                  </pic:spPr>
                </pic:pic>
              </a:graphicData>
            </a:graphic>
          </wp:anchor>
        </w:drawing>
      </w:r>
      <w:r>
        <w:rPr>
          <w:rFonts w:cs="Times New Roman"/>
          <w:sz w:val="28"/>
          <w:szCs w:val="28"/>
        </w:rPr>
        <w:t xml:space="preserve"> у США.</w:t>
      </w:r>
    </w:p>
    <w:p>
      <w:pPr>
        <w:pStyle w:val="Normal"/>
        <w:rPr>
          <w:rFonts w:ascii="Times New Roman" w:hAnsi="Times New Roman" w:cs="Times New Roman"/>
          <w:sz w:val="28"/>
          <w:szCs w:val="28"/>
        </w:rPr>
      </w:pPr>
      <w:r>
        <w:rPr>
          <w:rFonts w:cs="Times New Roman"/>
          <w:sz w:val="28"/>
          <w:szCs w:val="28"/>
        </w:rPr>
      </w:r>
    </w:p>
    <w:p>
      <w:pPr>
        <w:pStyle w:val="Normal"/>
        <w:spacing w:before="0" w:after="0"/>
        <w:jc w:val="both"/>
        <w:rPr>
          <w:rFonts w:ascii="Times New Roman" w:hAnsi="Times New Roman" w:cs="Times New Roman"/>
          <w:sz w:val="28"/>
          <w:szCs w:val="28"/>
        </w:rPr>
      </w:pPr>
      <w:r>
        <w:drawing>
          <wp:anchor behindDoc="0" distT="0" distB="0" distL="0" distR="0" simplePos="0" locked="0" layoutInCell="0" allowOverlap="1" relativeHeight="12">
            <wp:simplePos x="0" y="0"/>
            <wp:positionH relativeFrom="column">
              <wp:posOffset>757555</wp:posOffset>
            </wp:positionH>
            <wp:positionV relativeFrom="paragraph">
              <wp:posOffset>54610</wp:posOffset>
            </wp:positionV>
            <wp:extent cx="1804035" cy="3158490"/>
            <wp:effectExtent l="0" t="0" r="0" b="0"/>
            <wp:wrapSquare wrapText="largest"/>
            <wp:docPr id="6" name="Зображення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Зображення4" descr=""/>
                    <pic:cNvPicPr>
                      <a:picLocks noChangeAspect="1" noChangeArrowheads="1"/>
                    </pic:cNvPicPr>
                  </pic:nvPicPr>
                  <pic:blipFill>
                    <a:blip r:embed="rId7"/>
                    <a:stretch>
                      <a:fillRect/>
                    </a:stretch>
                  </pic:blipFill>
                  <pic:spPr bwMode="auto">
                    <a:xfrm>
                      <a:off x="0" y="0"/>
                      <a:ext cx="1804035" cy="3158490"/>
                    </a:xfrm>
                    <a:prstGeom prst="rect">
                      <a:avLst/>
                    </a:prstGeom>
                  </pic:spPr>
                </pic:pic>
              </a:graphicData>
            </a:graphic>
          </wp:anchor>
        </w:drawing>
      </w:r>
      <w:r>
        <w:rPr>
          <w:rFonts w:cs="Times New Roman"/>
          <w:sz w:val="28"/>
          <w:szCs w:val="28"/>
        </w:rPr>
        <w:t xml:space="preserve">    </w:t>
      </w:r>
    </w:p>
    <w:p>
      <w:pPr>
        <w:pStyle w:val="Normal"/>
        <w:spacing w:before="0" w:after="0"/>
        <w:jc w:val="both"/>
        <w:rPr>
          <w:rFonts w:ascii="Times New Roman" w:hAnsi="Times New Roman" w:cs="Times New Roman"/>
          <w:sz w:val="28"/>
          <w:szCs w:val="28"/>
        </w:rPr>
      </w:pPr>
      <w:r>
        <w:rPr>
          <w:rFonts w:cs="Times New Roman"/>
          <w:sz w:val="28"/>
          <w:szCs w:val="28"/>
        </w:rPr>
      </w:r>
    </w:p>
    <w:p>
      <w:pPr>
        <w:pStyle w:val="Normal"/>
        <w:spacing w:before="0" w:after="0"/>
        <w:jc w:val="both"/>
        <w:rPr>
          <w:rFonts w:ascii="Times New Roman" w:hAnsi="Times New Roman" w:cs="Times New Roman"/>
          <w:sz w:val="28"/>
          <w:szCs w:val="28"/>
        </w:rPr>
      </w:pPr>
      <w:r>
        <w:rPr>
          <w:rFonts w:cs="Times New Roman"/>
          <w:sz w:val="28"/>
          <w:szCs w:val="28"/>
        </w:rPr>
      </w:r>
    </w:p>
    <w:p>
      <w:pPr>
        <w:pStyle w:val="Normal"/>
        <w:spacing w:before="0" w:after="0"/>
        <w:jc w:val="both"/>
        <w:rPr>
          <w:rFonts w:ascii="Times New Roman" w:hAnsi="Times New Roman" w:cs="Times New Roman"/>
          <w:sz w:val="28"/>
          <w:szCs w:val="28"/>
        </w:rPr>
      </w:pPr>
      <w:r>
        <w:rPr>
          <w:rFonts w:cs="Times New Roman"/>
          <w:sz w:val="28"/>
          <w:szCs w:val="28"/>
        </w:rPr>
      </w:r>
    </w:p>
    <w:p>
      <w:pPr>
        <w:pStyle w:val="Normal"/>
        <w:spacing w:before="0" w:after="0"/>
        <w:jc w:val="both"/>
        <w:rPr>
          <w:rFonts w:ascii="Times New Roman" w:hAnsi="Times New Roman" w:cs="Times New Roman"/>
          <w:sz w:val="28"/>
          <w:szCs w:val="28"/>
        </w:rPr>
      </w:pPr>
      <w:r>
        <w:rPr>
          <w:rFonts w:cs="Times New Roman"/>
          <w:sz w:val="28"/>
          <w:szCs w:val="28"/>
        </w:rPr>
      </w:r>
    </w:p>
    <w:p>
      <w:pPr>
        <w:pStyle w:val="Normal"/>
        <w:spacing w:before="0" w:after="0"/>
        <w:jc w:val="both"/>
        <w:rPr>
          <w:rFonts w:ascii="Times New Roman" w:hAnsi="Times New Roman" w:cs="Times New Roman"/>
          <w:sz w:val="28"/>
          <w:szCs w:val="28"/>
        </w:rPr>
      </w:pPr>
      <w:r>
        <w:rPr>
          <w:rFonts w:cs="Times New Roman"/>
          <w:sz w:val="28"/>
          <w:szCs w:val="28"/>
        </w:rPr>
      </w:r>
    </w:p>
    <w:p>
      <w:pPr>
        <w:pStyle w:val="Normal"/>
        <w:spacing w:before="0" w:after="0"/>
        <w:jc w:val="both"/>
        <w:rPr>
          <w:rFonts w:ascii="Times New Roman" w:hAnsi="Times New Roman" w:cs="Times New Roman"/>
          <w:sz w:val="28"/>
          <w:szCs w:val="28"/>
        </w:rPr>
      </w:pPr>
      <w:r>
        <w:rPr>
          <w:rFonts w:cs="Times New Roman"/>
          <w:sz w:val="28"/>
          <w:szCs w:val="28"/>
        </w:rPr>
      </w:r>
    </w:p>
    <w:p>
      <w:pPr>
        <w:pStyle w:val="Normal"/>
        <w:spacing w:before="0" w:after="0"/>
        <w:jc w:val="both"/>
        <w:rPr>
          <w:rFonts w:ascii="Times New Roman" w:hAnsi="Times New Roman" w:cs="Times New Roman"/>
          <w:sz w:val="28"/>
          <w:szCs w:val="28"/>
        </w:rPr>
      </w:pPr>
      <w:r>
        <w:rPr>
          <w:rFonts w:cs="Times New Roman"/>
          <w:sz w:val="28"/>
          <w:szCs w:val="28"/>
        </w:rPr>
      </w:r>
    </w:p>
    <w:p>
      <w:pPr>
        <w:pStyle w:val="Normal"/>
        <w:spacing w:before="0" w:after="0"/>
        <w:jc w:val="both"/>
        <w:rPr>
          <w:rFonts w:ascii="Times New Roman" w:hAnsi="Times New Roman" w:cs="Times New Roman"/>
          <w:sz w:val="28"/>
          <w:szCs w:val="28"/>
        </w:rPr>
      </w:pPr>
      <w:r>
        <w:rPr>
          <w:rFonts w:cs="Times New Roman"/>
          <w:sz w:val="28"/>
          <w:szCs w:val="28"/>
        </w:rPr>
      </w:r>
    </w:p>
    <w:p>
      <w:pPr>
        <w:pStyle w:val="Normal"/>
        <w:spacing w:before="0" w:after="0"/>
        <w:jc w:val="both"/>
        <w:rPr>
          <w:rFonts w:ascii="Times New Roman" w:hAnsi="Times New Roman" w:cs="Times New Roman"/>
          <w:sz w:val="28"/>
          <w:szCs w:val="28"/>
        </w:rPr>
      </w:pPr>
      <w:r>
        <w:rPr>
          <w:rFonts w:cs="Times New Roman"/>
          <w:sz w:val="28"/>
          <w:szCs w:val="28"/>
        </w:rPr>
      </w:r>
    </w:p>
    <w:p>
      <w:pPr>
        <w:pStyle w:val="Normal"/>
        <w:spacing w:before="0" w:after="0"/>
        <w:jc w:val="both"/>
        <w:rPr>
          <w:rFonts w:ascii="Times New Roman" w:hAnsi="Times New Roman" w:cs="Times New Roman"/>
          <w:sz w:val="28"/>
          <w:szCs w:val="28"/>
        </w:rPr>
      </w:pPr>
      <w:r>
        <w:rPr>
          <w:rFonts w:cs="Times New Roman"/>
          <w:sz w:val="28"/>
          <w:szCs w:val="28"/>
        </w:rPr>
      </w:r>
    </w:p>
    <w:p>
      <w:pPr>
        <w:pStyle w:val="Normal"/>
        <w:spacing w:before="0" w:after="0"/>
        <w:jc w:val="both"/>
        <w:rPr>
          <w:rFonts w:ascii="Times New Roman" w:hAnsi="Times New Roman" w:cs="Times New Roman"/>
          <w:sz w:val="28"/>
          <w:szCs w:val="28"/>
        </w:rPr>
      </w:pPr>
      <w:r>
        <w:rPr>
          <w:rFonts w:cs="Times New Roman"/>
          <w:sz w:val="28"/>
          <w:szCs w:val="28"/>
        </w:rPr>
      </w:r>
    </w:p>
    <w:p>
      <w:pPr>
        <w:pStyle w:val="Normal"/>
        <w:spacing w:before="0" w:after="0"/>
        <w:jc w:val="both"/>
        <w:rPr>
          <w:rFonts w:ascii="Times New Roman" w:hAnsi="Times New Roman" w:cs="Times New Roman"/>
          <w:sz w:val="28"/>
          <w:szCs w:val="28"/>
        </w:rPr>
      </w:pPr>
      <w:r>
        <w:rPr>
          <w:rFonts w:cs="Times New Roman"/>
          <w:sz w:val="28"/>
          <w:szCs w:val="28"/>
        </w:rPr>
      </w:r>
    </w:p>
    <w:p>
      <w:pPr>
        <w:pStyle w:val="Normal"/>
        <w:spacing w:before="0" w:after="0"/>
        <w:jc w:val="both"/>
        <w:rPr>
          <w:rFonts w:ascii="Times New Roman" w:hAnsi="Times New Roman" w:cs="Times New Roman"/>
          <w:sz w:val="28"/>
          <w:szCs w:val="28"/>
        </w:rPr>
      </w:pPr>
      <w:r>
        <w:rPr>
          <w:rFonts w:cs="Times New Roman"/>
          <w:sz w:val="28"/>
          <w:szCs w:val="28"/>
        </w:rPr>
      </w:r>
    </w:p>
    <w:p>
      <w:pPr>
        <w:pStyle w:val="Normal"/>
        <w:spacing w:before="0" w:after="0"/>
        <w:jc w:val="both"/>
        <w:rPr>
          <w:rFonts w:ascii="Times New Roman" w:hAnsi="Times New Roman" w:cs="Times New Roman"/>
          <w:sz w:val="28"/>
          <w:szCs w:val="28"/>
        </w:rPr>
      </w:pPr>
      <w:r>
        <w:rPr>
          <w:rFonts w:cs="Times New Roman"/>
          <w:sz w:val="28"/>
          <w:szCs w:val="28"/>
        </w:rPr>
      </w:r>
    </w:p>
    <w:p>
      <w:pPr>
        <w:pStyle w:val="Normal"/>
        <w:spacing w:before="0" w:after="0"/>
        <w:jc w:val="both"/>
        <w:rPr>
          <w:rFonts w:ascii="Times New Roman" w:hAnsi="Times New Roman" w:cs="Times New Roman"/>
          <w:sz w:val="28"/>
          <w:szCs w:val="28"/>
        </w:rPr>
      </w:pPr>
      <w:r>
        <w:rPr>
          <w:rFonts w:cs="Times New Roman"/>
          <w:sz w:val="28"/>
          <w:szCs w:val="28"/>
        </w:rPr>
      </w:r>
    </w:p>
    <w:p>
      <w:pPr>
        <w:pStyle w:val="Normal"/>
        <w:spacing w:before="0" w:after="0"/>
        <w:jc w:val="both"/>
        <w:rPr>
          <w:rFonts w:ascii="Times New Roman" w:hAnsi="Times New Roman" w:cs="Times New Roman"/>
          <w:sz w:val="28"/>
          <w:szCs w:val="28"/>
        </w:rPr>
      </w:pPr>
      <w:r>
        <w:rPr>
          <w:rFonts w:cs="Times New Roman"/>
          <w:sz w:val="28"/>
          <w:szCs w:val="28"/>
        </w:rPr>
      </w:r>
    </w:p>
    <w:p>
      <w:pPr>
        <w:pStyle w:val="Normal"/>
        <w:spacing w:before="0" w:after="0"/>
        <w:jc w:val="both"/>
        <w:rPr>
          <w:rFonts w:ascii="Times New Roman" w:hAnsi="Times New Roman" w:cs="Times New Roman"/>
          <w:sz w:val="28"/>
          <w:szCs w:val="28"/>
        </w:rPr>
      </w:pPr>
      <w:r>
        <w:rPr>
          <w:rFonts w:cs="Times New Roman"/>
          <w:sz w:val="28"/>
          <w:szCs w:val="28"/>
        </w:rPr>
        <w:t>У ІІ етапі Всеукраїнського конкурсу «Новорічна композиція» взяли участь та посіли  призові місця такі здобувачі освіти:</w:t>
      </w:r>
    </w:p>
    <w:p>
      <w:pPr>
        <w:pStyle w:val="Normal"/>
        <w:spacing w:before="0" w:after="0"/>
        <w:jc w:val="both"/>
        <w:rPr>
          <w:rFonts w:ascii="Times New Roman" w:hAnsi="Times New Roman" w:cs="Times New Roman"/>
          <w:sz w:val="28"/>
          <w:szCs w:val="28"/>
        </w:rPr>
      </w:pPr>
      <w:r>
        <w:rPr>
          <w:rFonts w:cs="Times New Roman"/>
          <w:sz w:val="28"/>
          <w:szCs w:val="28"/>
        </w:rPr>
        <w:t>ІІ місце – Булатович Софія (3 – Б), Кононова Анна (1 – Б), Лопачак Христина (1 – Б)</w:t>
      </w:r>
    </w:p>
    <w:p>
      <w:pPr>
        <w:pStyle w:val="Normal"/>
        <w:jc w:val="both"/>
        <w:rPr>
          <w:rFonts w:ascii="Times New Roman" w:hAnsi="Times New Roman" w:cs="Times New Roman"/>
          <w:sz w:val="28"/>
          <w:szCs w:val="28"/>
        </w:rPr>
      </w:pPr>
      <w:r>
        <w:rPr>
          <w:rFonts w:cs="Times New Roman"/>
          <w:sz w:val="28"/>
          <w:szCs w:val="28"/>
        </w:rPr>
        <w:t xml:space="preserve">   </w:t>
      </w:r>
      <w:r>
        <w:rPr>
          <w:rFonts w:cs="Times New Roman"/>
          <w:sz w:val="28"/>
          <w:szCs w:val="28"/>
        </w:rPr>
        <w:t xml:space="preserve">За перемогу у ІІ етапі виставки – конкурсу «Український сувенір» Романишин Яніна (5 – В) нагороджена дипломом ІІІ ступеня. </w:t>
      </w:r>
    </w:p>
    <w:p>
      <w:pPr>
        <w:pStyle w:val="Normal"/>
        <w:spacing w:before="0" w:after="0"/>
        <w:jc w:val="both"/>
        <w:rPr>
          <w:rFonts w:ascii="Times New Roman" w:hAnsi="Times New Roman" w:cs="Times New Roman"/>
          <w:sz w:val="28"/>
          <w:szCs w:val="28"/>
        </w:rPr>
      </w:pPr>
      <w:r>
        <w:rPr>
          <w:rFonts w:cs="Times New Roman"/>
          <w:sz w:val="28"/>
          <w:szCs w:val="28"/>
        </w:rPr>
        <w:t xml:space="preserve">   </w:t>
      </w:r>
      <w:r>
        <w:rPr>
          <w:rFonts w:cs="Times New Roman"/>
          <w:sz w:val="28"/>
          <w:szCs w:val="28"/>
        </w:rPr>
        <w:t>Гімназисти під керівництвом учителя трудового навчання Кудрявцевої М.В. належно підготувалися до обласної виставки «Квітковий вернісаж» та були нагороджені відповідними дипломами:</w:t>
      </w:r>
    </w:p>
    <w:p>
      <w:pPr>
        <w:pStyle w:val="Normal"/>
        <w:spacing w:before="0" w:after="0"/>
        <w:jc w:val="both"/>
        <w:rPr>
          <w:rFonts w:ascii="Times New Roman" w:hAnsi="Times New Roman" w:cs="Times New Roman"/>
          <w:sz w:val="28"/>
          <w:szCs w:val="28"/>
        </w:rPr>
      </w:pPr>
      <w:r>
        <w:rPr>
          <w:rFonts w:cs="Times New Roman"/>
          <w:sz w:val="28"/>
          <w:szCs w:val="28"/>
        </w:rPr>
        <w:t xml:space="preserve">              </w:t>
      </w:r>
      <w:r>
        <w:rPr>
          <w:rFonts w:cs="Times New Roman"/>
          <w:sz w:val="28"/>
          <w:szCs w:val="28"/>
        </w:rPr>
        <w:t>І місце – Доскоч Олег (4 – Б)</w:t>
      </w:r>
    </w:p>
    <w:p>
      <w:pPr>
        <w:pStyle w:val="Normal"/>
        <w:spacing w:before="0" w:after="0"/>
        <w:jc w:val="both"/>
        <w:rPr>
          <w:rFonts w:ascii="Times New Roman" w:hAnsi="Times New Roman" w:cs="Times New Roman"/>
          <w:sz w:val="28"/>
          <w:szCs w:val="28"/>
        </w:rPr>
      </w:pPr>
      <w:r>
        <w:rPr>
          <w:rFonts w:cs="Times New Roman"/>
          <w:sz w:val="28"/>
          <w:szCs w:val="28"/>
        </w:rPr>
        <w:t xml:space="preserve">            </w:t>
      </w:r>
      <w:r>
        <w:rPr>
          <w:rFonts w:cs="Times New Roman"/>
          <w:sz w:val="28"/>
          <w:szCs w:val="28"/>
        </w:rPr>
        <w:t>ІІ місце – Доскоч Софія (3 – В)</w:t>
      </w:r>
    </w:p>
    <w:p>
      <w:pPr>
        <w:pStyle w:val="Normal"/>
        <w:jc w:val="both"/>
        <w:rPr>
          <w:rFonts w:ascii="Times New Roman" w:hAnsi="Times New Roman" w:cs="Times New Roman"/>
          <w:sz w:val="28"/>
          <w:szCs w:val="28"/>
        </w:rPr>
      </w:pPr>
      <w:r>
        <w:rPr>
          <w:rFonts w:cs="Times New Roman"/>
          <w:sz w:val="28"/>
          <w:szCs w:val="28"/>
        </w:rPr>
        <w:t xml:space="preserve">           </w:t>
      </w:r>
      <w:r>
        <w:rPr>
          <w:rFonts w:cs="Times New Roman"/>
          <w:sz w:val="28"/>
          <w:szCs w:val="28"/>
        </w:rPr>
        <w:t>ІІІ місце – Гаращук Юстина (5 – А), Кукиз Наталія (5 – А).</w:t>
      </w:r>
    </w:p>
    <w:p>
      <w:pPr>
        <w:pStyle w:val="Normal"/>
        <w:jc w:val="both"/>
        <w:rPr>
          <w:rFonts w:ascii="Times New Roman" w:hAnsi="Times New Roman" w:cs="Times New Roman"/>
          <w:sz w:val="28"/>
          <w:szCs w:val="28"/>
        </w:rPr>
      </w:pPr>
      <w:r>
        <w:rPr>
          <w:rFonts w:cs="Times New Roman"/>
          <w:sz w:val="28"/>
          <w:szCs w:val="28"/>
        </w:rPr>
        <w:t xml:space="preserve">    </w:t>
      </w:r>
      <w:r>
        <w:rPr>
          <w:rFonts w:cs="Times New Roman"/>
          <w:sz w:val="28"/>
          <w:szCs w:val="28"/>
        </w:rPr>
        <w:t>Здобувач освіти 4 – Б класу Доскоч Олег отримав диплом ІІ  ступеня за перемогу у конкурсі «Дари осені».</w:t>
      </w:r>
    </w:p>
    <w:p>
      <w:pPr>
        <w:pStyle w:val="Normal"/>
        <w:spacing w:lineRule="auto" w:line="276" w:before="0" w:after="160"/>
        <w:jc w:val="both"/>
        <w:rPr>
          <w:rFonts w:eastAsia="Calibri"/>
          <w:sz w:val="28"/>
          <w:szCs w:val="28"/>
          <w:lang w:val="uk-UA" w:eastAsia="en-US"/>
        </w:rPr>
      </w:pPr>
      <w:r>
        <w:rPr>
          <w:rFonts w:eastAsia="Calibri"/>
          <w:sz w:val="28"/>
          <w:szCs w:val="28"/>
          <w:lang w:val="uk-UA" w:eastAsia="en-US"/>
        </w:rPr>
        <w:t xml:space="preserve"> </w:t>
      </w:r>
      <w:r>
        <w:rPr>
          <w:rFonts w:eastAsia="Calibri"/>
          <w:sz w:val="28"/>
          <w:szCs w:val="28"/>
          <w:lang w:val="uk-UA" w:eastAsia="en-US"/>
        </w:rPr>
        <w:t>Щороку обдаровані діти мають можливість безкоштовного оздоровлення на морі. 2022 рік став виключенням з правил.</w:t>
        <w:tab/>
      </w:r>
    </w:p>
    <w:p>
      <w:pPr>
        <w:pStyle w:val="Normal"/>
        <w:spacing w:lineRule="auto" w:line="276"/>
        <w:rPr>
          <w:b/>
          <w:b/>
          <w:sz w:val="28"/>
          <w:szCs w:val="28"/>
        </w:rPr>
      </w:pPr>
      <w:r>
        <w:rPr>
          <w:b/>
          <w:sz w:val="28"/>
          <w:szCs w:val="28"/>
        </w:rPr>
        <w:t>Вжиті керівником заходи щодо зміцнення та модернізації матеріально-технічної бази навчального закладу.</w:t>
      </w:r>
    </w:p>
    <w:p>
      <w:pPr>
        <w:pStyle w:val="Normal"/>
        <w:spacing w:lineRule="auto" w:line="276"/>
        <w:rPr>
          <w:sz w:val="28"/>
          <w:szCs w:val="28"/>
          <w:lang w:val="uk-UA"/>
        </w:rPr>
      </w:pPr>
      <w:r>
        <w:rPr>
          <w:rFonts w:eastAsia="Times New Roman" w:cs="Times New Roman"/>
          <w:color w:val="auto"/>
          <w:kern w:val="0"/>
          <w:sz w:val="28"/>
          <w:szCs w:val="28"/>
          <w:lang w:val="uk-UA" w:eastAsia="ru-RU" w:bidi="ar-SA"/>
        </w:rPr>
        <w:t>Заклад освіти надає засновнику об’єктивну та актуальну інформацію щодо своїх потреб. Мною спільно з творчою групою вчителів гімназії, які укладали Стратегію розвитку Яворівської гімназії ім. Осипа Маковея на 2022-2026 роки</w:t>
      </w:r>
      <w:r>
        <w:rPr>
          <w:sz w:val="28"/>
          <w:szCs w:val="28"/>
          <w:lang w:val="uk-UA"/>
        </w:rPr>
        <w:t xml:space="preserve"> порушено клопотання перед засновником щодо проведення комплексу ремонтних робіт.</w:t>
      </w:r>
      <w:r>
        <w:rPr>
          <w:sz w:val="28"/>
          <w:szCs w:val="28"/>
        </w:rPr>
        <w:t xml:space="preserve"> Зокрема, у </w:t>
      </w:r>
      <w:r>
        <w:rPr>
          <w:sz w:val="28"/>
          <w:szCs w:val="28"/>
          <w:lang w:val="uk-UA"/>
        </w:rPr>
        <w:t>2022 році заплановано</w:t>
      </w:r>
    </w:p>
    <w:tbl>
      <w:tblPr>
        <w:tblW w:w="9854" w:type="dxa"/>
        <w:jc w:val="left"/>
        <w:tblInd w:w="108" w:type="dxa"/>
        <w:tblLayout w:type="fixed"/>
        <w:tblCellMar>
          <w:top w:w="0" w:type="dxa"/>
          <w:left w:w="108" w:type="dxa"/>
          <w:bottom w:w="0" w:type="dxa"/>
          <w:right w:w="108" w:type="dxa"/>
        </w:tblCellMar>
      </w:tblPr>
      <w:tblGrid>
        <w:gridCol w:w="7431"/>
        <w:gridCol w:w="2422"/>
      </w:tblGrid>
      <w:tr>
        <w:trPr/>
        <w:tc>
          <w:tcPr>
            <w:tcW w:w="7431" w:type="dxa"/>
            <w:tcBorders>
              <w:top w:val="single" w:sz="4" w:space="0" w:color="000000"/>
              <w:left w:val="single" w:sz="4" w:space="0" w:color="000000"/>
              <w:bottom w:val="single" w:sz="4" w:space="0" w:color="000000"/>
              <w:right w:val="single" w:sz="4" w:space="0" w:color="000000"/>
            </w:tcBorders>
          </w:tcPr>
          <w:p>
            <w:pPr>
              <w:pStyle w:val="Style22"/>
              <w:keepNext w:val="true"/>
              <w:keepLines/>
              <w:widowControl w:val="false"/>
              <w:numPr>
                <w:ilvl w:val="0"/>
                <w:numId w:val="3"/>
              </w:numPr>
              <w:tabs>
                <w:tab w:val="left" w:pos="0" w:leader="none"/>
              </w:tabs>
              <w:suppressAutoHyphens w:val="false"/>
              <w:ind w:left="360" w:right="-51" w:hanging="360"/>
              <w:textAlignment w:val="auto"/>
              <w:rPr/>
            </w:pPr>
            <w:r>
              <w:rPr>
                <w:rStyle w:val="Style14"/>
                <w:rFonts w:eastAsia="Times New Roman" w:cs="Times New Roman" w:ascii="Times New Roman" w:hAnsi="Times New Roman"/>
                <w:color w:val="000000"/>
                <w:sz w:val="24"/>
                <w:szCs w:val="24"/>
                <w:lang w:eastAsia="uk-UA"/>
              </w:rPr>
              <w:t>Здійснити добудову актового залу</w:t>
            </w:r>
            <w:r>
              <w:rPr>
                <w:rStyle w:val="Style14"/>
                <w:rFonts w:eastAsia="Times New Roman" w:cs="Times New Roman" w:ascii="Times New Roman" w:hAnsi="Times New Roman"/>
                <w:color w:val="000000"/>
                <w:sz w:val="24"/>
                <w:szCs w:val="24"/>
                <w:lang w:val="ru-RU" w:eastAsia="uk-UA"/>
              </w:rPr>
              <w:t>.</w:t>
            </w:r>
          </w:p>
        </w:tc>
        <w:tc>
          <w:tcPr>
            <w:tcW w:w="2422" w:type="dxa"/>
            <w:tcBorders>
              <w:top w:val="single" w:sz="4" w:space="0" w:color="000000"/>
              <w:left w:val="single" w:sz="4" w:space="0" w:color="000000"/>
              <w:bottom w:val="single" w:sz="4" w:space="0" w:color="000000"/>
              <w:right w:val="single" w:sz="4" w:space="0" w:color="000000"/>
            </w:tcBorders>
          </w:tcPr>
          <w:p>
            <w:pPr>
              <w:pStyle w:val="Style23"/>
              <w:keepNext w:val="true"/>
              <w:keepLines/>
              <w:widowControl w:val="false"/>
              <w:tabs>
                <w:tab w:val="clear" w:pos="708"/>
                <w:tab w:val="left" w:pos="284" w:leader="none"/>
              </w:tabs>
              <w:ind w:right="-51" w:hanging="0"/>
              <w:rPr/>
            </w:pPr>
            <w:r>
              <w:rPr>
                <w:rStyle w:val="Style14"/>
                <w:rFonts w:eastAsia="Times New Roman" w:cs="Times New Roman" w:ascii="Times New Roman" w:hAnsi="Times New Roman"/>
                <w:color w:val="000000"/>
                <w:lang w:eastAsia="uk-UA"/>
              </w:rPr>
              <w:t>2022 – 2026</w:t>
            </w:r>
          </w:p>
        </w:tc>
      </w:tr>
      <w:tr>
        <w:trPr/>
        <w:tc>
          <w:tcPr>
            <w:tcW w:w="7431" w:type="dxa"/>
            <w:tcBorders>
              <w:top w:val="single" w:sz="4" w:space="0" w:color="000000"/>
              <w:left w:val="single" w:sz="4" w:space="0" w:color="000000"/>
              <w:bottom w:val="single" w:sz="4" w:space="0" w:color="000000"/>
              <w:right w:val="single" w:sz="4" w:space="0" w:color="000000"/>
            </w:tcBorders>
          </w:tcPr>
          <w:p>
            <w:pPr>
              <w:pStyle w:val="Style22"/>
              <w:keepNext w:val="true"/>
              <w:keepLines/>
              <w:widowControl w:val="false"/>
              <w:numPr>
                <w:ilvl w:val="0"/>
                <w:numId w:val="3"/>
              </w:numPr>
              <w:tabs>
                <w:tab w:val="left" w:pos="0" w:leader="none"/>
              </w:tabs>
              <w:suppressAutoHyphens w:val="false"/>
              <w:ind w:left="360" w:right="-51" w:hanging="360"/>
              <w:textAlignment w:val="auto"/>
              <w:rPr/>
            </w:pPr>
            <w:r>
              <w:rPr>
                <w:rStyle w:val="Style14"/>
                <w:rFonts w:eastAsia="Times New Roman" w:cs="Times New Roman" w:ascii="Times New Roman" w:hAnsi="Times New Roman"/>
                <w:color w:val="000000"/>
                <w:sz w:val="24"/>
                <w:szCs w:val="24"/>
                <w:lang w:val="ru-RU" w:eastAsia="uk-UA"/>
              </w:rPr>
              <w:t>Облаштувати приміщення для організації сучасного інформаційного простору бібліотеки та забезпечити його інтерактивними поверхнями.</w:t>
            </w:r>
          </w:p>
        </w:tc>
        <w:tc>
          <w:tcPr>
            <w:tcW w:w="2422" w:type="dxa"/>
            <w:tcBorders>
              <w:top w:val="single" w:sz="4" w:space="0" w:color="000000"/>
              <w:left w:val="single" w:sz="4" w:space="0" w:color="000000"/>
              <w:bottom w:val="single" w:sz="4" w:space="0" w:color="000000"/>
              <w:right w:val="single" w:sz="4" w:space="0" w:color="000000"/>
            </w:tcBorders>
          </w:tcPr>
          <w:p>
            <w:pPr>
              <w:pStyle w:val="Style23"/>
              <w:keepNext w:val="true"/>
              <w:keepLines/>
              <w:widowControl w:val="false"/>
              <w:tabs>
                <w:tab w:val="clear" w:pos="708"/>
                <w:tab w:val="left" w:pos="284" w:leader="none"/>
              </w:tabs>
              <w:ind w:right="-51" w:hanging="0"/>
              <w:rPr/>
            </w:pPr>
            <w:r>
              <w:rPr>
                <w:rStyle w:val="Style14"/>
                <w:rFonts w:eastAsia="Times New Roman" w:cs="Times New Roman" w:ascii="Times New Roman" w:hAnsi="Times New Roman"/>
                <w:color w:val="000000"/>
                <w:lang w:eastAsia="uk-UA"/>
              </w:rPr>
              <w:t>2022 – 2026</w:t>
            </w:r>
          </w:p>
        </w:tc>
      </w:tr>
      <w:tr>
        <w:trPr/>
        <w:tc>
          <w:tcPr>
            <w:tcW w:w="7431" w:type="dxa"/>
            <w:tcBorders>
              <w:top w:val="single" w:sz="4" w:space="0" w:color="000000"/>
              <w:left w:val="single" w:sz="4" w:space="0" w:color="000000"/>
              <w:bottom w:val="single" w:sz="4" w:space="0" w:color="000000"/>
              <w:right w:val="single" w:sz="4" w:space="0" w:color="000000"/>
            </w:tcBorders>
          </w:tcPr>
          <w:p>
            <w:pPr>
              <w:pStyle w:val="Style22"/>
              <w:keepNext w:val="true"/>
              <w:keepLines/>
              <w:widowControl w:val="false"/>
              <w:numPr>
                <w:ilvl w:val="0"/>
                <w:numId w:val="3"/>
              </w:numPr>
              <w:tabs>
                <w:tab w:val="left" w:pos="0" w:leader="none"/>
              </w:tabs>
              <w:suppressAutoHyphens w:val="false"/>
              <w:ind w:left="360" w:right="-51" w:hanging="360"/>
              <w:textAlignment w:val="auto"/>
              <w:rPr>
                <w:rFonts w:ascii="Times New Roman" w:hAnsi="Times New Roman" w:eastAsia="Times New Roman" w:cs="Times New Roman"/>
                <w:color w:val="000000"/>
                <w:sz w:val="24"/>
                <w:szCs w:val="24"/>
                <w:lang w:eastAsia="uk-UA"/>
              </w:rPr>
            </w:pPr>
            <w:r>
              <w:rPr>
                <w:rFonts w:eastAsia="Times New Roman" w:cs="Times New Roman" w:ascii="Times New Roman" w:hAnsi="Times New Roman"/>
                <w:color w:val="000000"/>
                <w:sz w:val="24"/>
                <w:szCs w:val="24"/>
                <w:lang w:eastAsia="uk-UA"/>
              </w:rPr>
              <w:t>Здійснити капітальний ремонт спортзалу;</w:t>
            </w:r>
          </w:p>
        </w:tc>
        <w:tc>
          <w:tcPr>
            <w:tcW w:w="2422" w:type="dxa"/>
            <w:tcBorders>
              <w:top w:val="single" w:sz="4" w:space="0" w:color="000000"/>
              <w:left w:val="single" w:sz="4" w:space="0" w:color="000000"/>
              <w:bottom w:val="single" w:sz="4" w:space="0" w:color="000000"/>
              <w:right w:val="single" w:sz="4" w:space="0" w:color="000000"/>
            </w:tcBorders>
          </w:tcPr>
          <w:p>
            <w:pPr>
              <w:pStyle w:val="Style23"/>
              <w:keepNext w:val="true"/>
              <w:keepLines/>
              <w:widowControl w:val="false"/>
              <w:tabs>
                <w:tab w:val="clear" w:pos="708"/>
                <w:tab w:val="left" w:pos="284" w:leader="none"/>
              </w:tabs>
              <w:ind w:right="-51" w:hanging="0"/>
              <w:rPr/>
            </w:pPr>
            <w:r>
              <w:rPr>
                <w:rStyle w:val="Style14"/>
                <w:rFonts w:eastAsia="Times New Roman" w:cs="Times New Roman" w:ascii="Times New Roman" w:hAnsi="Times New Roman"/>
                <w:color w:val="000000"/>
                <w:lang w:eastAsia="uk-UA"/>
              </w:rPr>
              <w:t>2022</w:t>
            </w:r>
          </w:p>
        </w:tc>
      </w:tr>
      <w:tr>
        <w:trPr/>
        <w:tc>
          <w:tcPr>
            <w:tcW w:w="7431" w:type="dxa"/>
            <w:tcBorders>
              <w:top w:val="single" w:sz="4" w:space="0" w:color="000000"/>
              <w:left w:val="single" w:sz="4" w:space="0" w:color="000000"/>
              <w:bottom w:val="single" w:sz="4" w:space="0" w:color="000000"/>
              <w:right w:val="single" w:sz="4" w:space="0" w:color="000000"/>
            </w:tcBorders>
          </w:tcPr>
          <w:p>
            <w:pPr>
              <w:pStyle w:val="Style22"/>
              <w:keepNext w:val="true"/>
              <w:keepLines/>
              <w:widowControl w:val="false"/>
              <w:numPr>
                <w:ilvl w:val="0"/>
                <w:numId w:val="3"/>
              </w:numPr>
              <w:tabs>
                <w:tab w:val="left" w:pos="0" w:leader="none"/>
              </w:tabs>
              <w:suppressAutoHyphens w:val="false"/>
              <w:ind w:left="360" w:right="-51" w:hanging="360"/>
              <w:textAlignment w:val="auto"/>
              <w:rPr/>
            </w:pPr>
            <w:r>
              <w:rPr>
                <w:rStyle w:val="Style14"/>
                <w:rFonts w:eastAsia="Times New Roman" w:cs="Times New Roman" w:ascii="Times New Roman" w:hAnsi="Times New Roman"/>
                <w:color w:val="000000"/>
                <w:sz w:val="24"/>
                <w:szCs w:val="24"/>
                <w:lang w:val="ru-RU" w:eastAsia="uk-UA"/>
              </w:rPr>
              <w:t>Здійснити капітальний ремонт обіднього залу.</w:t>
            </w:r>
          </w:p>
        </w:tc>
        <w:tc>
          <w:tcPr>
            <w:tcW w:w="2422" w:type="dxa"/>
            <w:tcBorders>
              <w:top w:val="single" w:sz="4" w:space="0" w:color="000000"/>
              <w:left w:val="single" w:sz="4" w:space="0" w:color="000000"/>
              <w:bottom w:val="single" w:sz="4" w:space="0" w:color="000000"/>
              <w:right w:val="single" w:sz="4" w:space="0" w:color="000000"/>
            </w:tcBorders>
          </w:tcPr>
          <w:p>
            <w:pPr>
              <w:pStyle w:val="Style23"/>
              <w:keepNext w:val="true"/>
              <w:keepLines/>
              <w:widowControl w:val="false"/>
              <w:tabs>
                <w:tab w:val="clear" w:pos="708"/>
                <w:tab w:val="left" w:pos="284" w:leader="none"/>
              </w:tabs>
              <w:ind w:right="-51" w:hanging="0"/>
              <w:rPr/>
            </w:pPr>
            <w:r>
              <w:rPr>
                <w:rStyle w:val="Style14"/>
                <w:rFonts w:eastAsia="Times New Roman" w:cs="Times New Roman" w:ascii="Times New Roman" w:hAnsi="Times New Roman"/>
                <w:color w:val="000000"/>
                <w:lang w:eastAsia="uk-UA"/>
              </w:rPr>
              <w:t>2022</w:t>
            </w:r>
          </w:p>
        </w:tc>
      </w:tr>
      <w:tr>
        <w:trPr/>
        <w:tc>
          <w:tcPr>
            <w:tcW w:w="7431" w:type="dxa"/>
            <w:tcBorders>
              <w:top w:val="single" w:sz="4" w:space="0" w:color="000000"/>
              <w:left w:val="single" w:sz="4" w:space="0" w:color="000000"/>
              <w:bottom w:val="single" w:sz="4" w:space="0" w:color="000000"/>
              <w:right w:val="single" w:sz="4" w:space="0" w:color="000000"/>
            </w:tcBorders>
          </w:tcPr>
          <w:p>
            <w:pPr>
              <w:pStyle w:val="Style22"/>
              <w:keepNext w:val="true"/>
              <w:keepLines/>
              <w:widowControl w:val="false"/>
              <w:numPr>
                <w:ilvl w:val="0"/>
                <w:numId w:val="3"/>
              </w:numPr>
              <w:tabs>
                <w:tab w:val="left" w:pos="0" w:leader="none"/>
              </w:tabs>
              <w:suppressAutoHyphens w:val="false"/>
              <w:ind w:left="360" w:right="-51" w:hanging="360"/>
              <w:textAlignment w:val="auto"/>
              <w:rPr/>
            </w:pPr>
            <w:r>
              <w:rPr>
                <w:rStyle w:val="Style14"/>
                <w:rFonts w:eastAsia="Times New Roman" w:cs="Times New Roman" w:ascii="Times New Roman" w:hAnsi="Times New Roman"/>
                <w:color w:val="000000"/>
                <w:sz w:val="24"/>
                <w:szCs w:val="24"/>
                <w:lang w:eastAsia="uk-UA"/>
              </w:rPr>
              <w:t>Заміна технологічного обладнання харчоблоку</w:t>
            </w:r>
            <w:r>
              <w:rPr>
                <w:rStyle w:val="Style14"/>
                <w:rFonts w:eastAsia="Times New Roman" w:cs="Times New Roman" w:ascii="Times New Roman" w:hAnsi="Times New Roman"/>
                <w:color w:val="000000"/>
                <w:sz w:val="24"/>
                <w:szCs w:val="24"/>
                <w:lang w:val="ru-RU" w:eastAsia="uk-UA"/>
              </w:rPr>
              <w:t>.</w:t>
            </w:r>
          </w:p>
        </w:tc>
        <w:tc>
          <w:tcPr>
            <w:tcW w:w="2422" w:type="dxa"/>
            <w:tcBorders>
              <w:top w:val="single" w:sz="4" w:space="0" w:color="000000"/>
              <w:left w:val="single" w:sz="4" w:space="0" w:color="000000"/>
              <w:bottom w:val="single" w:sz="4" w:space="0" w:color="000000"/>
              <w:right w:val="single" w:sz="4" w:space="0" w:color="000000"/>
            </w:tcBorders>
          </w:tcPr>
          <w:p>
            <w:pPr>
              <w:pStyle w:val="Style23"/>
              <w:keepNext w:val="true"/>
              <w:keepLines/>
              <w:widowControl w:val="false"/>
              <w:tabs>
                <w:tab w:val="clear" w:pos="708"/>
                <w:tab w:val="left" w:pos="284" w:leader="none"/>
              </w:tabs>
              <w:ind w:right="-51" w:hanging="0"/>
              <w:rPr/>
            </w:pPr>
            <w:r>
              <w:rPr>
                <w:rStyle w:val="Style14"/>
                <w:rFonts w:eastAsia="Times New Roman" w:cs="Times New Roman" w:ascii="Times New Roman" w:hAnsi="Times New Roman"/>
                <w:color w:val="000000"/>
                <w:lang w:eastAsia="uk-UA"/>
              </w:rPr>
              <w:t>2022</w:t>
            </w:r>
          </w:p>
        </w:tc>
      </w:tr>
      <w:tr>
        <w:trPr/>
        <w:tc>
          <w:tcPr>
            <w:tcW w:w="7431" w:type="dxa"/>
            <w:tcBorders>
              <w:top w:val="single" w:sz="4" w:space="0" w:color="000000"/>
              <w:left w:val="single" w:sz="4" w:space="0" w:color="000000"/>
              <w:bottom w:val="single" w:sz="4" w:space="0" w:color="000000"/>
              <w:right w:val="single" w:sz="4" w:space="0" w:color="000000"/>
            </w:tcBorders>
          </w:tcPr>
          <w:p>
            <w:pPr>
              <w:pStyle w:val="Style22"/>
              <w:keepNext w:val="true"/>
              <w:keepLines/>
              <w:widowControl w:val="false"/>
              <w:numPr>
                <w:ilvl w:val="0"/>
                <w:numId w:val="3"/>
              </w:numPr>
              <w:tabs>
                <w:tab w:val="left" w:pos="0" w:leader="none"/>
              </w:tabs>
              <w:suppressAutoHyphens w:val="false"/>
              <w:ind w:left="360" w:right="-51" w:hanging="360"/>
              <w:textAlignment w:val="auto"/>
              <w:rPr/>
            </w:pPr>
            <w:r>
              <w:rPr>
                <w:rStyle w:val="Style14"/>
                <w:rFonts w:eastAsia="Times New Roman" w:cs="Times New Roman" w:ascii="Times New Roman" w:hAnsi="Times New Roman"/>
                <w:color w:val="000000"/>
                <w:sz w:val="24"/>
                <w:szCs w:val="24"/>
                <w:lang w:eastAsia="uk-UA"/>
              </w:rPr>
              <w:t>Модернізація котельні</w:t>
            </w:r>
            <w:r>
              <w:rPr>
                <w:rStyle w:val="Style14"/>
                <w:rFonts w:eastAsia="Times New Roman" w:cs="Times New Roman" w:ascii="Times New Roman" w:hAnsi="Times New Roman"/>
                <w:color w:val="000000"/>
                <w:sz w:val="24"/>
                <w:szCs w:val="24"/>
                <w:lang w:val="ru-RU" w:eastAsia="uk-UA"/>
              </w:rPr>
              <w:t>.</w:t>
            </w:r>
          </w:p>
        </w:tc>
        <w:tc>
          <w:tcPr>
            <w:tcW w:w="2422" w:type="dxa"/>
            <w:tcBorders>
              <w:top w:val="single" w:sz="4" w:space="0" w:color="000000"/>
              <w:left w:val="single" w:sz="4" w:space="0" w:color="000000"/>
              <w:bottom w:val="single" w:sz="4" w:space="0" w:color="000000"/>
              <w:right w:val="single" w:sz="4" w:space="0" w:color="000000"/>
            </w:tcBorders>
          </w:tcPr>
          <w:p>
            <w:pPr>
              <w:pStyle w:val="Style23"/>
              <w:keepNext w:val="true"/>
              <w:keepLines/>
              <w:widowControl w:val="false"/>
              <w:tabs>
                <w:tab w:val="clear" w:pos="708"/>
                <w:tab w:val="left" w:pos="284" w:leader="none"/>
              </w:tabs>
              <w:ind w:right="-51" w:hanging="0"/>
              <w:rPr/>
            </w:pPr>
            <w:r>
              <w:rPr>
                <w:rStyle w:val="Style14"/>
                <w:rFonts w:eastAsia="Times New Roman" w:cs="Times New Roman" w:ascii="Times New Roman" w:hAnsi="Times New Roman"/>
                <w:color w:val="000000"/>
                <w:lang w:eastAsia="uk-UA"/>
              </w:rPr>
              <w:t>2022</w:t>
            </w:r>
          </w:p>
        </w:tc>
      </w:tr>
    </w:tbl>
    <w:p>
      <w:pPr>
        <w:pStyle w:val="Normal"/>
        <w:spacing w:lineRule="auto" w:line="276"/>
        <w:rPr>
          <w:sz w:val="28"/>
          <w:szCs w:val="28"/>
          <w:lang w:val="uk-UA"/>
        </w:rPr>
      </w:pPr>
      <w:r>
        <w:rPr>
          <w:rFonts w:eastAsia="Times New Roman" w:cs="Times New Roman"/>
          <w:color w:val="auto"/>
          <w:kern w:val="0"/>
          <w:sz w:val="28"/>
          <w:szCs w:val="28"/>
          <w:lang w:val="uk-UA" w:eastAsia="ru-RU" w:bidi="ar-SA"/>
        </w:rPr>
        <w:t>За участі батьків</w:t>
      </w:r>
      <w:r>
        <w:rPr>
          <w:sz w:val="28"/>
          <w:szCs w:val="28"/>
          <w:lang w:val="uk-UA"/>
        </w:rPr>
        <w:t xml:space="preserve"> було проведено монтаж </w:t>
      </w:r>
      <w:r>
        <w:rPr>
          <w:rFonts w:eastAsia="Times New Roman" w:cs="Times New Roman"/>
          <w:color w:val="auto"/>
          <w:kern w:val="0"/>
          <w:sz w:val="28"/>
          <w:szCs w:val="28"/>
          <w:lang w:val="uk-UA" w:eastAsia="ru-RU" w:bidi="ar-SA"/>
        </w:rPr>
        <w:t xml:space="preserve">комплексів, які </w:t>
      </w:r>
      <w:r>
        <w:rPr>
          <w:sz w:val="28"/>
          <w:szCs w:val="28"/>
          <w:lang w:val="uk-UA"/>
        </w:rPr>
        <w:t xml:space="preserve"> отримано навчальним закладом як переможцем конкурсу Бюджет міських ініціатив у 2021 році – 100 тис. грн.-  5 мультимедійних комплексів – ноутбуків та мультимедійних проекторів.</w:t>
      </w:r>
    </w:p>
    <w:p>
      <w:pPr>
        <w:pStyle w:val="Normal"/>
        <w:spacing w:lineRule="auto" w:line="276"/>
        <w:rPr>
          <w:sz w:val="28"/>
          <w:szCs w:val="28"/>
          <w:lang w:val="uk-UA"/>
        </w:rPr>
      </w:pPr>
      <w:r>
        <w:rPr>
          <w:sz w:val="28"/>
          <w:szCs w:val="28"/>
          <w:lang w:val="uk-UA"/>
        </w:rPr>
        <w:t>Проте, з 24 лютого 2022 році у звязку зі збройною агресією Росії в Україні, змінюються пріоритети та розподіл коштів. Яголовним стає підготовка найпростішого укриття. У червні 2022 року проведені збори за участю батьківського комітету гімназії. На спільному засіданні окреслен</w:t>
      </w:r>
      <w:r>
        <w:rPr>
          <w:rFonts w:eastAsia="Times New Roman" w:cs="Times New Roman"/>
          <w:color w:val="auto"/>
          <w:kern w:val="0"/>
          <w:sz w:val="28"/>
          <w:szCs w:val="28"/>
          <w:lang w:val="uk-UA" w:eastAsia="ru-RU" w:bidi="ar-SA"/>
        </w:rPr>
        <w:t>о</w:t>
      </w:r>
      <w:r>
        <w:rPr>
          <w:sz w:val="28"/>
          <w:szCs w:val="28"/>
          <w:lang w:val="uk-UA"/>
        </w:rPr>
        <w:t xml:space="preserve"> шляхи вирішення  облаштування укриття в приміщенні їдальні та автокласів. Працівниками гімназії проведено ремонт підвального приміщення, здійснюються роботи з укріплення вікон їдальні. Форму зійснення освітнього процесу в умовах воєного стану в країні гіназія обиратиме з урахуванням вибору батьків. Таким чином, 1 класи навчатимуться очно, на паралелях 2-5 класів оформовані класи з очною та класи з завчанням з використанням технологій дистанційного навчання, 6, 7 класи — змішано ( за винятком 6-Б класу, який буде навчатись очно,7 -Б клас — дистанційно). Форми навчання можуть  змінюватись впродовж року залежно від безпекових умов. Додаткові роз'яснення мною було надано батькам 21 </w:t>
      </w:r>
      <w:r>
        <w:rPr>
          <w:rFonts w:eastAsia="Times New Roman" w:cs="Times New Roman"/>
          <w:color w:val="auto"/>
          <w:kern w:val="0"/>
          <w:sz w:val="28"/>
          <w:szCs w:val="28"/>
          <w:lang w:val="uk-UA" w:eastAsia="ru-RU" w:bidi="ar-SA"/>
        </w:rPr>
        <w:t xml:space="preserve">серпня </w:t>
      </w:r>
      <w:r>
        <w:rPr>
          <w:sz w:val="28"/>
          <w:szCs w:val="28"/>
          <w:lang w:val="uk-UA"/>
        </w:rPr>
        <w:t xml:space="preserve"> 2022 року на зборах.</w:t>
      </w:r>
    </w:p>
    <w:p>
      <w:pPr>
        <w:pStyle w:val="Normal"/>
        <w:spacing w:lineRule="auto" w:line="276"/>
        <w:rPr>
          <w:sz w:val="28"/>
          <w:szCs w:val="28"/>
          <w:lang w:val="uk-UA"/>
        </w:rPr>
      </w:pPr>
      <w:r>
        <w:rPr>
          <w:sz w:val="28"/>
          <w:szCs w:val="28"/>
          <w:lang w:val="uk-UA"/>
        </w:rPr>
        <w:drawing>
          <wp:anchor behindDoc="0" distT="0" distB="0" distL="0" distR="0" simplePos="0" locked="0" layoutInCell="0" allowOverlap="1" relativeHeight="18">
            <wp:simplePos x="0" y="0"/>
            <wp:positionH relativeFrom="column">
              <wp:posOffset>2506980</wp:posOffset>
            </wp:positionH>
            <wp:positionV relativeFrom="paragraph">
              <wp:posOffset>273050</wp:posOffset>
            </wp:positionV>
            <wp:extent cx="1943735" cy="2591435"/>
            <wp:effectExtent l="0" t="0" r="0" b="0"/>
            <wp:wrapSquare wrapText="largest"/>
            <wp:docPr id="7" name="Зображення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Зображення10" descr=""/>
                    <pic:cNvPicPr>
                      <a:picLocks noChangeAspect="1" noChangeArrowheads="1"/>
                    </pic:cNvPicPr>
                  </pic:nvPicPr>
                  <pic:blipFill>
                    <a:blip r:embed="rId8"/>
                    <a:stretch>
                      <a:fillRect/>
                    </a:stretch>
                  </pic:blipFill>
                  <pic:spPr bwMode="auto">
                    <a:xfrm>
                      <a:off x="0" y="0"/>
                      <a:ext cx="1943735" cy="2591435"/>
                    </a:xfrm>
                    <a:prstGeom prst="rect">
                      <a:avLst/>
                    </a:prstGeom>
                  </pic:spPr>
                </pic:pic>
              </a:graphicData>
            </a:graphic>
          </wp:anchor>
        </w:drawing>
        <w:drawing>
          <wp:anchor behindDoc="0" distT="0" distB="0" distL="0" distR="0" simplePos="0" locked="0" layoutInCell="0" allowOverlap="1" relativeHeight="19">
            <wp:simplePos x="0" y="0"/>
            <wp:positionH relativeFrom="column">
              <wp:posOffset>62865</wp:posOffset>
            </wp:positionH>
            <wp:positionV relativeFrom="paragraph">
              <wp:posOffset>177800</wp:posOffset>
            </wp:positionV>
            <wp:extent cx="2292350" cy="3056255"/>
            <wp:effectExtent l="0" t="0" r="0" b="0"/>
            <wp:wrapSquare wrapText="largest"/>
            <wp:docPr id="8" name="Зображення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Зображення11" descr=""/>
                    <pic:cNvPicPr>
                      <a:picLocks noChangeAspect="1" noChangeArrowheads="1"/>
                    </pic:cNvPicPr>
                  </pic:nvPicPr>
                  <pic:blipFill>
                    <a:blip r:embed="rId9"/>
                    <a:stretch>
                      <a:fillRect/>
                    </a:stretch>
                  </pic:blipFill>
                  <pic:spPr bwMode="auto">
                    <a:xfrm>
                      <a:off x="0" y="0"/>
                      <a:ext cx="2292350" cy="3056255"/>
                    </a:xfrm>
                    <a:prstGeom prst="rect">
                      <a:avLst/>
                    </a:prstGeom>
                  </pic:spPr>
                </pic:pic>
              </a:graphicData>
            </a:graphic>
          </wp:anchor>
        </w:drawing>
      </w:r>
    </w:p>
    <w:p>
      <w:pPr>
        <w:pStyle w:val="Normal"/>
        <w:spacing w:lineRule="auto" w:line="276"/>
        <w:rPr>
          <w:sz w:val="28"/>
          <w:szCs w:val="28"/>
          <w:lang w:val="uk-UA"/>
        </w:rPr>
      </w:pPr>
      <w:r>
        <w:rPr>
          <w:sz w:val="28"/>
          <w:szCs w:val="28"/>
          <w:lang w:val="uk-UA"/>
        </w:rPr>
        <w:drawing>
          <wp:anchor behindDoc="0" distT="0" distB="0" distL="0" distR="0" simplePos="0" locked="0" layoutInCell="0" allowOverlap="1" relativeHeight="20">
            <wp:simplePos x="0" y="0"/>
            <wp:positionH relativeFrom="column">
              <wp:posOffset>4892675</wp:posOffset>
            </wp:positionH>
            <wp:positionV relativeFrom="paragraph">
              <wp:posOffset>137160</wp:posOffset>
            </wp:positionV>
            <wp:extent cx="1608455" cy="2488565"/>
            <wp:effectExtent l="0" t="0" r="0" b="0"/>
            <wp:wrapSquare wrapText="largest"/>
            <wp:docPr id="9" name="Зображення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Зображення12" descr=""/>
                    <pic:cNvPicPr>
                      <a:picLocks noChangeAspect="1" noChangeArrowheads="1"/>
                    </pic:cNvPicPr>
                  </pic:nvPicPr>
                  <pic:blipFill>
                    <a:blip r:embed="rId10"/>
                    <a:srcRect l="0" t="0" r="13843" b="0"/>
                    <a:stretch>
                      <a:fillRect/>
                    </a:stretch>
                  </pic:blipFill>
                  <pic:spPr bwMode="auto">
                    <a:xfrm>
                      <a:off x="0" y="0"/>
                      <a:ext cx="1608455" cy="2488565"/>
                    </a:xfrm>
                    <a:prstGeom prst="rect">
                      <a:avLst/>
                    </a:prstGeom>
                  </pic:spPr>
                </pic:pic>
              </a:graphicData>
            </a:graphic>
          </wp:anchor>
        </w:drawing>
      </w:r>
    </w:p>
    <w:p>
      <w:pPr>
        <w:pStyle w:val="Normal"/>
        <w:spacing w:lineRule="auto" w:line="276"/>
        <w:rPr>
          <w:sz w:val="28"/>
          <w:szCs w:val="28"/>
          <w:lang w:val="uk-UA"/>
        </w:rPr>
      </w:pPr>
      <w:r>
        <w:rPr>
          <w:sz w:val="28"/>
          <w:szCs w:val="28"/>
          <w:lang w:val="uk-UA"/>
        </w:rPr>
      </w:r>
    </w:p>
    <w:p>
      <w:pPr>
        <w:pStyle w:val="Normal"/>
        <w:spacing w:lineRule="auto" w:line="276"/>
        <w:rPr>
          <w:sz w:val="28"/>
          <w:szCs w:val="28"/>
          <w:lang w:val="uk-UA"/>
        </w:rPr>
      </w:pPr>
      <w:r>
        <w:rPr>
          <w:sz w:val="28"/>
          <w:szCs w:val="28"/>
          <w:lang w:val="uk-UA"/>
        </w:rPr>
      </w:r>
    </w:p>
    <w:p>
      <w:pPr>
        <w:pStyle w:val="Normal"/>
        <w:spacing w:lineRule="auto" w:line="276"/>
        <w:rPr>
          <w:sz w:val="28"/>
          <w:szCs w:val="28"/>
          <w:lang w:val="uk-UA"/>
        </w:rPr>
      </w:pPr>
      <w:r>
        <w:rPr>
          <w:sz w:val="28"/>
          <w:szCs w:val="28"/>
          <w:lang w:val="uk-UA"/>
        </w:rPr>
      </w:r>
    </w:p>
    <w:p>
      <w:pPr>
        <w:pStyle w:val="Normal"/>
        <w:spacing w:lineRule="auto" w:line="276"/>
        <w:rPr>
          <w:sz w:val="28"/>
          <w:szCs w:val="28"/>
          <w:lang w:val="uk-UA"/>
        </w:rPr>
      </w:pPr>
      <w:r>
        <w:rPr>
          <w:sz w:val="28"/>
          <w:szCs w:val="28"/>
          <w:lang w:val="uk-UA"/>
        </w:rPr>
      </w:r>
    </w:p>
    <w:p>
      <w:pPr>
        <w:pStyle w:val="Normal"/>
        <w:spacing w:lineRule="auto" w:line="276"/>
        <w:rPr>
          <w:sz w:val="28"/>
          <w:szCs w:val="28"/>
          <w:lang w:val="uk-UA"/>
        </w:rPr>
      </w:pPr>
      <w:r>
        <w:rPr>
          <w:sz w:val="28"/>
          <w:szCs w:val="28"/>
          <w:lang w:val="uk-UA"/>
        </w:rPr>
      </w:r>
    </w:p>
    <w:p>
      <w:pPr>
        <w:pStyle w:val="Normal"/>
        <w:spacing w:lineRule="auto" w:line="276"/>
        <w:rPr>
          <w:sz w:val="28"/>
          <w:szCs w:val="28"/>
          <w:lang w:val="uk-UA"/>
        </w:rPr>
      </w:pPr>
      <w:r>
        <w:rPr>
          <w:sz w:val="28"/>
          <w:szCs w:val="28"/>
          <w:lang w:val="uk-UA"/>
        </w:rPr>
      </w:r>
    </w:p>
    <w:p>
      <w:pPr>
        <w:pStyle w:val="Normal"/>
        <w:spacing w:lineRule="auto" w:line="276"/>
        <w:rPr>
          <w:sz w:val="28"/>
          <w:szCs w:val="28"/>
          <w:lang w:val="uk-UA"/>
        </w:rPr>
      </w:pPr>
      <w:r>
        <w:rPr>
          <w:sz w:val="28"/>
          <w:szCs w:val="28"/>
          <w:lang w:val="uk-UA"/>
        </w:rPr>
      </w:r>
    </w:p>
    <w:p>
      <w:pPr>
        <w:pStyle w:val="Normal"/>
        <w:spacing w:lineRule="auto" w:line="276"/>
        <w:rPr>
          <w:sz w:val="28"/>
          <w:szCs w:val="28"/>
          <w:lang w:val="uk-UA"/>
        </w:rPr>
      </w:pPr>
      <w:r>
        <w:rPr>
          <w:sz w:val="28"/>
          <w:szCs w:val="28"/>
          <w:lang w:val="uk-UA"/>
        </w:rPr>
      </w:r>
    </w:p>
    <w:p>
      <w:pPr>
        <w:pStyle w:val="Normal"/>
        <w:spacing w:lineRule="auto" w:line="276"/>
        <w:rPr>
          <w:sz w:val="28"/>
          <w:szCs w:val="28"/>
          <w:lang w:val="uk-UA"/>
        </w:rPr>
      </w:pPr>
      <w:r>
        <w:rPr>
          <w:sz w:val="28"/>
          <w:szCs w:val="28"/>
          <w:lang w:val="uk-UA"/>
        </w:rPr>
      </w:r>
    </w:p>
    <w:p>
      <w:pPr>
        <w:pStyle w:val="Normal"/>
        <w:spacing w:lineRule="auto" w:line="276"/>
        <w:rPr>
          <w:sz w:val="28"/>
          <w:szCs w:val="28"/>
          <w:lang w:val="uk-UA"/>
        </w:rPr>
      </w:pPr>
      <w:r>
        <w:rPr>
          <w:sz w:val="28"/>
          <w:szCs w:val="28"/>
          <w:lang w:val="uk-UA"/>
        </w:rPr>
      </w:r>
    </w:p>
    <w:p>
      <w:pPr>
        <w:pStyle w:val="Normal"/>
        <w:spacing w:lineRule="auto" w:line="276"/>
        <w:rPr>
          <w:sz w:val="28"/>
          <w:szCs w:val="28"/>
          <w:lang w:val="uk-UA"/>
        </w:rPr>
      </w:pPr>
      <w:r>
        <w:rPr>
          <w:sz w:val="28"/>
          <w:szCs w:val="28"/>
          <w:lang w:val="uk-UA"/>
        </w:rPr>
      </w:r>
    </w:p>
    <w:p>
      <w:pPr>
        <w:pStyle w:val="Normal"/>
        <w:spacing w:lineRule="auto" w:line="276"/>
        <w:rPr>
          <w:b/>
          <w:b/>
          <w:sz w:val="28"/>
          <w:szCs w:val="28"/>
          <w:lang w:val="uk-UA"/>
        </w:rPr>
      </w:pPr>
      <w:r>
        <w:rPr>
          <w:b/>
          <w:sz w:val="28"/>
          <w:szCs w:val="28"/>
        </w:rPr>
        <w:t>Залучення додаткових джерел фінансування навчального закладу та їх раціональне використання</w:t>
      </w:r>
    </w:p>
    <w:p>
      <w:pPr>
        <w:pStyle w:val="Normal"/>
        <w:spacing w:lineRule="auto" w:line="276"/>
        <w:rPr>
          <w:b/>
          <w:b/>
          <w:sz w:val="28"/>
          <w:szCs w:val="28"/>
          <w:lang w:val="uk-UA"/>
        </w:rPr>
      </w:pPr>
      <w:r>
        <w:rPr>
          <w:b/>
          <w:sz w:val="28"/>
          <w:szCs w:val="28"/>
          <w:lang w:val="uk-UA"/>
        </w:rPr>
        <w:t xml:space="preserve"> </w:t>
      </w:r>
    </w:p>
    <w:p>
      <w:pPr>
        <w:pStyle w:val="Normal"/>
        <w:spacing w:lineRule="auto" w:line="276"/>
        <w:rPr>
          <w:sz w:val="28"/>
          <w:szCs w:val="28"/>
          <w:lang w:val="uk-UA"/>
        </w:rPr>
      </w:pPr>
      <w:r>
        <w:rPr>
          <w:sz w:val="28"/>
          <w:szCs w:val="28"/>
          <w:lang w:val="uk-UA"/>
        </w:rPr>
        <w:t xml:space="preserve">Протягом року  у гімназії оновлюється матеріальна база навчальних кабінетів, здійснено оновлення  посуду у їдальні. Так, за ініціативи заступника директора з навчально — виховної роботи, вчителя хімії Мигаль Н.П. спільно з гімназистами,було успішно реалізовано проект щодо оновлення інтер'єру кабінету хімії — оновлено частину стендів, закуплено демонстраційний стіл. </w:t>
      </w:r>
    </w:p>
    <w:p>
      <w:pPr>
        <w:pStyle w:val="Normal"/>
        <w:spacing w:lineRule="auto" w:line="276"/>
        <w:rPr>
          <w:sz w:val="28"/>
          <w:szCs w:val="28"/>
          <w:lang w:val="uk-UA"/>
        </w:rPr>
      </w:pPr>
      <w:r>
        <w:rPr>
          <w:sz w:val="28"/>
          <w:szCs w:val="28"/>
          <w:lang w:val="uk-UA"/>
        </w:rPr>
        <w:t>За рахунок  коштів батьків здійснено ремонти та підготовку класних кімнат до нового навчального року</w:t>
      </w:r>
    </w:p>
    <w:p>
      <w:pPr>
        <w:pStyle w:val="Normal"/>
        <w:spacing w:lineRule="auto" w:line="276"/>
        <w:rPr>
          <w:b/>
          <w:b/>
          <w:sz w:val="28"/>
          <w:szCs w:val="28"/>
          <w:lang w:val="uk-UA"/>
        </w:rPr>
      </w:pPr>
      <w:r>
        <w:rPr>
          <w:b/>
          <w:sz w:val="28"/>
          <w:szCs w:val="28"/>
          <w:lang w:val="uk-UA"/>
        </w:rPr>
        <w:t xml:space="preserve"> </w:t>
      </w:r>
      <w:r>
        <w:rPr>
          <w:b/>
          <w:sz w:val="28"/>
          <w:szCs w:val="28"/>
          <w:lang w:val="uk-UA"/>
        </w:rPr>
        <w:t>Соціальний захист, збереження та зміцнення здоров’я учнів та педагогічних працівників:</w:t>
      </w:r>
    </w:p>
    <w:p>
      <w:pPr>
        <w:pStyle w:val="Normal"/>
        <w:spacing w:lineRule="auto" w:line="276"/>
        <w:rPr>
          <w:b/>
          <w:b/>
          <w:sz w:val="28"/>
          <w:szCs w:val="28"/>
          <w:lang w:val="uk-UA"/>
        </w:rPr>
      </w:pPr>
      <w:r>
        <w:rPr>
          <w:b/>
          <w:sz w:val="28"/>
          <w:szCs w:val="28"/>
          <w:lang w:val="uk-UA"/>
        </w:rPr>
        <w:t xml:space="preserve"> </w:t>
      </w:r>
      <w:r>
        <w:rPr>
          <w:b/>
          <w:sz w:val="28"/>
          <w:szCs w:val="28"/>
          <w:lang w:val="uk-UA"/>
        </w:rPr>
        <w:t>- забезпечення організації харчування та медичного обслуговування учнів і педагогічних працівників;</w:t>
        <w:br/>
      </w:r>
      <w:r>
        <w:rPr>
          <w:sz w:val="28"/>
          <w:szCs w:val="28"/>
          <w:lang w:val="uk-UA"/>
        </w:rPr>
        <w:t>У 2020 році в штатний розпис гімназії введено посаду – шкільна медсестра. Нею є Базюк Галина Михайлівна. Вона  надає не тільки медичну допомогу  учням, а ій контролює якість продукції в їдальні. За станом здоров’я учні поділені на групи здоров’я, у кожному класному журналі є листи здоров’я, де відмічені групи здоров’я та фізкультурні групи дітей.</w:t>
      </w:r>
    </w:p>
    <w:p>
      <w:pPr>
        <w:pStyle w:val="Normal"/>
        <w:spacing w:lineRule="auto" w:line="276"/>
        <w:rPr>
          <w:sz w:val="28"/>
          <w:szCs w:val="28"/>
          <w:lang w:val="uk-UA"/>
        </w:rPr>
      </w:pPr>
      <w:r>
        <w:rPr>
          <w:sz w:val="28"/>
          <w:szCs w:val="28"/>
          <w:lang w:val="uk-UA"/>
        </w:rPr>
        <w:t>Працівники гімназії проходять періодичні медичні огляди.</w:t>
      </w:r>
      <w:r>
        <w:rPr>
          <w:sz w:val="28"/>
          <w:szCs w:val="28"/>
        </w:rPr>
        <w:t xml:space="preserve"> </w:t>
      </w:r>
    </w:p>
    <w:p>
      <w:pPr>
        <w:pStyle w:val="Normal"/>
        <w:spacing w:lineRule="auto" w:line="276"/>
        <w:rPr>
          <w:sz w:val="28"/>
          <w:szCs w:val="28"/>
          <w:lang w:val="uk-UA"/>
        </w:rPr>
      </w:pPr>
      <w:r>
        <w:rPr>
          <w:sz w:val="28"/>
          <w:szCs w:val="28"/>
          <w:lang w:val="uk-UA"/>
        </w:rPr>
        <w:t>Гаряче харчування отримували за бюджетні кошти 103 здобувачі освіти пільгових категорій.</w:t>
      </w:r>
    </w:p>
    <w:p>
      <w:pPr>
        <w:pStyle w:val="Normal"/>
        <w:spacing w:lineRule="auto" w:line="276"/>
        <w:rPr>
          <w:sz w:val="28"/>
          <w:szCs w:val="28"/>
          <w:lang w:val="uk-UA"/>
        </w:rPr>
      </w:pPr>
      <w:r>
        <w:rPr/>
        <w:drawing>
          <wp:inline distT="0" distB="0" distL="0" distR="0">
            <wp:extent cx="6120765" cy="2579370"/>
            <wp:effectExtent l="0" t="0" r="0" b="0"/>
            <wp:docPr id="10"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4" descr=""/>
                    <pic:cNvPicPr>
                      <a:picLocks noChangeAspect="1" noChangeArrowheads="1"/>
                    </pic:cNvPicPr>
                  </pic:nvPicPr>
                  <pic:blipFill>
                    <a:blip r:embed="rId11"/>
                    <a:stretch>
                      <a:fillRect/>
                    </a:stretch>
                  </pic:blipFill>
                  <pic:spPr bwMode="auto">
                    <a:xfrm>
                      <a:off x="0" y="0"/>
                      <a:ext cx="6120765" cy="2579370"/>
                    </a:xfrm>
                    <a:prstGeom prst="rect">
                      <a:avLst/>
                    </a:prstGeom>
                  </pic:spPr>
                </pic:pic>
              </a:graphicData>
            </a:graphic>
          </wp:inline>
        </w:drawing>
      </w:r>
    </w:p>
    <w:p>
      <w:pPr>
        <w:pStyle w:val="Normal"/>
        <w:spacing w:lineRule="auto" w:line="276"/>
        <w:rPr>
          <w:sz w:val="28"/>
          <w:szCs w:val="28"/>
          <w:lang w:val="uk-UA"/>
        </w:rPr>
      </w:pPr>
      <w:r>
        <w:rPr/>
        <w:drawing>
          <wp:inline distT="0" distB="0" distL="0" distR="0">
            <wp:extent cx="6120765" cy="2414905"/>
            <wp:effectExtent l="0" t="0" r="0" b="0"/>
            <wp:docPr id="11"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5" descr=""/>
                    <pic:cNvPicPr>
                      <a:picLocks noChangeAspect="1" noChangeArrowheads="1"/>
                    </pic:cNvPicPr>
                  </pic:nvPicPr>
                  <pic:blipFill>
                    <a:blip r:embed="rId12"/>
                    <a:srcRect l="0" t="0" r="0" b="48842"/>
                    <a:stretch>
                      <a:fillRect/>
                    </a:stretch>
                  </pic:blipFill>
                  <pic:spPr bwMode="auto">
                    <a:xfrm>
                      <a:off x="0" y="0"/>
                      <a:ext cx="6120765" cy="2414905"/>
                    </a:xfrm>
                    <a:prstGeom prst="rect">
                      <a:avLst/>
                    </a:prstGeom>
                  </pic:spPr>
                </pic:pic>
              </a:graphicData>
            </a:graphic>
          </wp:inline>
        </w:drawing>
      </w:r>
    </w:p>
    <w:p>
      <w:pPr>
        <w:pStyle w:val="Normal"/>
        <w:spacing w:lineRule="auto" w:line="276"/>
        <w:rPr>
          <w:b/>
          <w:b/>
          <w:sz w:val="28"/>
          <w:szCs w:val="28"/>
          <w:lang w:val="uk-UA"/>
        </w:rPr>
      </w:pPr>
      <w:r>
        <w:rPr>
          <w:b/>
          <w:sz w:val="28"/>
          <w:szCs w:val="28"/>
          <w:lang w:val="uk-UA"/>
        </w:rPr>
        <w:t>-дотримання вимог охорони дитинства, техніки безпеки, санітарно-гігієнічних та протипожежних норм;</w:t>
      </w:r>
    </w:p>
    <w:p>
      <w:pPr>
        <w:pStyle w:val="Normal"/>
        <w:spacing w:lineRule="auto" w:line="276"/>
        <w:rPr>
          <w:b/>
          <w:b/>
          <w:sz w:val="28"/>
          <w:szCs w:val="28"/>
          <w:lang w:val="uk-UA"/>
        </w:rPr>
      </w:pPr>
      <w:r>
        <w:rPr/>
        <w:drawing>
          <wp:inline distT="0" distB="0" distL="0" distR="0">
            <wp:extent cx="6120765" cy="2843530"/>
            <wp:effectExtent l="0" t="0" r="0" b="0"/>
            <wp:docPr id="12"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6" descr=""/>
                    <pic:cNvPicPr>
                      <a:picLocks noChangeAspect="1" noChangeArrowheads="1"/>
                    </pic:cNvPicPr>
                  </pic:nvPicPr>
                  <pic:blipFill>
                    <a:blip r:embed="rId13"/>
                    <a:stretch>
                      <a:fillRect/>
                    </a:stretch>
                  </pic:blipFill>
                  <pic:spPr bwMode="auto">
                    <a:xfrm>
                      <a:off x="0" y="0"/>
                      <a:ext cx="6120765" cy="2843530"/>
                    </a:xfrm>
                    <a:prstGeom prst="rect">
                      <a:avLst/>
                    </a:prstGeom>
                  </pic:spPr>
                </pic:pic>
              </a:graphicData>
            </a:graphic>
          </wp:inline>
        </w:drawing>
      </w:r>
    </w:p>
    <w:p>
      <w:pPr>
        <w:pStyle w:val="Normal"/>
        <w:tabs>
          <w:tab w:val="clear" w:pos="708"/>
          <w:tab w:val="left" w:pos="567" w:leader="none"/>
        </w:tabs>
        <w:spacing w:lineRule="auto" w:line="276"/>
        <w:jc w:val="both"/>
        <w:rPr>
          <w:sz w:val="28"/>
          <w:szCs w:val="28"/>
        </w:rPr>
      </w:pPr>
      <w:r>
        <w:rPr>
          <w:i/>
          <w:sz w:val="28"/>
          <w:szCs w:val="28"/>
        </w:rPr>
        <w:t xml:space="preserve">з 01.09. по </w:t>
      </w:r>
      <w:r>
        <w:rPr>
          <w:rFonts w:eastAsia="Times New Roman" w:cs="Times New Roman"/>
          <w:i/>
          <w:color w:val="auto"/>
          <w:kern w:val="0"/>
          <w:sz w:val="28"/>
          <w:szCs w:val="28"/>
          <w:lang w:val="uk-UA" w:eastAsia="ru-RU" w:bidi="ar-SA"/>
        </w:rPr>
        <w:t>1</w:t>
      </w:r>
      <w:r>
        <w:rPr>
          <w:i/>
          <w:sz w:val="28"/>
          <w:szCs w:val="28"/>
        </w:rPr>
        <w:t>4.09. 202</w:t>
      </w:r>
      <w:r>
        <w:rPr>
          <w:rFonts w:eastAsia="Times New Roman" w:cs="Times New Roman"/>
          <w:i/>
          <w:color w:val="auto"/>
          <w:kern w:val="0"/>
          <w:sz w:val="28"/>
          <w:szCs w:val="28"/>
          <w:lang w:val="en-US" w:eastAsia="ru-RU" w:bidi="ar-SA"/>
        </w:rPr>
        <w:t>1</w:t>
      </w:r>
      <w:r>
        <w:rPr>
          <w:sz w:val="28"/>
          <w:szCs w:val="28"/>
        </w:rPr>
        <w:t xml:space="preserve"> року класні керівники, вчителі основи здоров’я, предмета «Захист України» та вчителі автосправи провели у класних колективах бесіди з безпеки життєдіяльності на тему:</w:t>
      </w:r>
    </w:p>
    <w:p>
      <w:pPr>
        <w:pStyle w:val="Normal"/>
        <w:numPr>
          <w:ilvl w:val="0"/>
          <w:numId w:val="2"/>
        </w:numPr>
        <w:tabs>
          <w:tab w:val="clear" w:pos="708"/>
          <w:tab w:val="left" w:pos="567" w:leader="none"/>
        </w:tabs>
        <w:spacing w:lineRule="auto" w:line="276"/>
        <w:jc w:val="both"/>
        <w:rPr>
          <w:sz w:val="28"/>
          <w:szCs w:val="28"/>
        </w:rPr>
      </w:pPr>
      <w:r>
        <w:rPr>
          <w:sz w:val="28"/>
          <w:szCs w:val="28"/>
        </w:rPr>
        <w:t>«Дорогою до гімназії будь уважний»;</w:t>
      </w:r>
    </w:p>
    <w:p>
      <w:pPr>
        <w:pStyle w:val="Normal"/>
        <w:numPr>
          <w:ilvl w:val="0"/>
          <w:numId w:val="2"/>
        </w:numPr>
        <w:tabs>
          <w:tab w:val="clear" w:pos="708"/>
          <w:tab w:val="left" w:pos="567" w:leader="none"/>
        </w:tabs>
        <w:spacing w:lineRule="auto" w:line="276"/>
        <w:jc w:val="both"/>
        <w:rPr>
          <w:sz w:val="28"/>
          <w:szCs w:val="28"/>
        </w:rPr>
      </w:pPr>
      <w:r>
        <w:rPr>
          <w:sz w:val="28"/>
          <w:szCs w:val="28"/>
        </w:rPr>
        <w:t>«Дотримуйся санітарних вимог під час карантину»;</w:t>
      </w:r>
    </w:p>
    <w:p>
      <w:pPr>
        <w:pStyle w:val="Normal"/>
        <w:numPr>
          <w:ilvl w:val="0"/>
          <w:numId w:val="2"/>
        </w:numPr>
        <w:tabs>
          <w:tab w:val="clear" w:pos="708"/>
          <w:tab w:val="left" w:pos="567" w:leader="none"/>
        </w:tabs>
        <w:spacing w:lineRule="auto" w:line="276"/>
        <w:jc w:val="both"/>
        <w:rPr>
          <w:sz w:val="28"/>
          <w:szCs w:val="28"/>
        </w:rPr>
      </w:pPr>
      <w:r>
        <w:rPr>
          <w:sz w:val="28"/>
          <w:szCs w:val="28"/>
        </w:rPr>
        <w:t>«Вогонь  - друг, чи ворог»;</w:t>
      </w:r>
    </w:p>
    <w:p>
      <w:pPr>
        <w:pStyle w:val="Normal"/>
        <w:numPr>
          <w:ilvl w:val="0"/>
          <w:numId w:val="2"/>
        </w:numPr>
        <w:tabs>
          <w:tab w:val="clear" w:pos="708"/>
          <w:tab w:val="left" w:pos="567" w:leader="none"/>
        </w:tabs>
        <w:spacing w:lineRule="auto" w:line="276"/>
        <w:jc w:val="both"/>
        <w:rPr>
          <w:sz w:val="28"/>
          <w:szCs w:val="28"/>
        </w:rPr>
      </w:pPr>
      <w:r>
        <w:rPr>
          <w:sz w:val="28"/>
          <w:szCs w:val="28"/>
        </w:rPr>
        <w:t>«Будь уважний з незнайомими предметами!»;</w:t>
      </w:r>
    </w:p>
    <w:p>
      <w:pPr>
        <w:pStyle w:val="Normal"/>
        <w:numPr>
          <w:ilvl w:val="0"/>
          <w:numId w:val="2"/>
        </w:numPr>
        <w:tabs>
          <w:tab w:val="clear" w:pos="708"/>
          <w:tab w:val="left" w:pos="567" w:leader="none"/>
        </w:tabs>
        <w:spacing w:lineRule="auto" w:line="276"/>
        <w:jc w:val="both"/>
        <w:rPr>
          <w:sz w:val="28"/>
          <w:szCs w:val="28"/>
        </w:rPr>
      </w:pPr>
      <w:r>
        <w:rPr>
          <w:sz w:val="28"/>
          <w:szCs w:val="28"/>
        </w:rPr>
        <w:t>«Попередження травматизму. Правила поведінки в побуті»;</w:t>
      </w:r>
    </w:p>
    <w:p>
      <w:pPr>
        <w:pStyle w:val="Normal"/>
        <w:numPr>
          <w:ilvl w:val="0"/>
          <w:numId w:val="2"/>
        </w:numPr>
        <w:tabs>
          <w:tab w:val="clear" w:pos="708"/>
          <w:tab w:val="left" w:pos="567" w:leader="none"/>
        </w:tabs>
        <w:spacing w:lineRule="auto" w:line="276"/>
        <w:jc w:val="both"/>
        <w:rPr>
          <w:sz w:val="28"/>
          <w:szCs w:val="28"/>
        </w:rPr>
      </w:pPr>
      <w:r>
        <w:rPr>
          <w:sz w:val="28"/>
          <w:szCs w:val="28"/>
        </w:rPr>
        <w:t>«Правила поведінки на осінніх канікулах»;</w:t>
      </w:r>
    </w:p>
    <w:p>
      <w:pPr>
        <w:pStyle w:val="Normal"/>
        <w:numPr>
          <w:ilvl w:val="0"/>
          <w:numId w:val="2"/>
        </w:numPr>
        <w:tabs>
          <w:tab w:val="clear" w:pos="708"/>
          <w:tab w:val="left" w:pos="567" w:leader="none"/>
        </w:tabs>
        <w:spacing w:lineRule="auto" w:line="276"/>
        <w:jc w:val="both"/>
        <w:rPr>
          <w:sz w:val="28"/>
          <w:szCs w:val="28"/>
        </w:rPr>
      </w:pPr>
      <w:r>
        <w:rPr>
          <w:sz w:val="28"/>
          <w:szCs w:val="28"/>
        </w:rPr>
        <w:t>«Правила поведінки зі снігом, на льоду, на замерзлих водоймах»;</w:t>
      </w:r>
    </w:p>
    <w:p>
      <w:pPr>
        <w:pStyle w:val="Normal"/>
        <w:numPr>
          <w:ilvl w:val="0"/>
          <w:numId w:val="2"/>
        </w:numPr>
        <w:tabs>
          <w:tab w:val="clear" w:pos="708"/>
          <w:tab w:val="left" w:pos="567" w:leader="none"/>
        </w:tabs>
        <w:spacing w:lineRule="auto" w:line="276"/>
        <w:jc w:val="both"/>
        <w:rPr>
          <w:sz w:val="28"/>
          <w:szCs w:val="28"/>
        </w:rPr>
      </w:pPr>
      <w:r>
        <w:rPr>
          <w:sz w:val="28"/>
          <w:szCs w:val="28"/>
        </w:rPr>
        <w:t>«Правила поведінки з вибухонебезпечними предметами»;</w:t>
      </w:r>
    </w:p>
    <w:p>
      <w:pPr>
        <w:pStyle w:val="Normal"/>
        <w:numPr>
          <w:ilvl w:val="0"/>
          <w:numId w:val="2"/>
        </w:numPr>
        <w:tabs>
          <w:tab w:val="clear" w:pos="708"/>
          <w:tab w:val="left" w:pos="567" w:leader="none"/>
        </w:tabs>
        <w:spacing w:lineRule="auto" w:line="276"/>
        <w:jc w:val="both"/>
        <w:rPr>
          <w:sz w:val="28"/>
          <w:szCs w:val="28"/>
        </w:rPr>
      </w:pPr>
      <w:r>
        <w:rPr>
          <w:sz w:val="28"/>
          <w:szCs w:val="28"/>
        </w:rPr>
        <w:t>«Правила поведінки під час зимових канікул»;</w:t>
      </w:r>
    </w:p>
    <w:p>
      <w:pPr>
        <w:pStyle w:val="Normal"/>
        <w:numPr>
          <w:ilvl w:val="0"/>
          <w:numId w:val="2"/>
        </w:numPr>
        <w:tabs>
          <w:tab w:val="clear" w:pos="708"/>
          <w:tab w:val="left" w:pos="567" w:leader="none"/>
        </w:tabs>
        <w:spacing w:lineRule="auto" w:line="276"/>
        <w:jc w:val="both"/>
        <w:rPr>
          <w:sz w:val="28"/>
          <w:szCs w:val="28"/>
        </w:rPr>
      </w:pPr>
      <w:r>
        <w:rPr>
          <w:sz w:val="28"/>
          <w:szCs w:val="28"/>
        </w:rPr>
        <w:t>«Будь уважний, стережись бурульок»;</w:t>
      </w:r>
    </w:p>
    <w:p>
      <w:pPr>
        <w:pStyle w:val="Normal"/>
        <w:numPr>
          <w:ilvl w:val="0"/>
          <w:numId w:val="2"/>
        </w:numPr>
        <w:tabs>
          <w:tab w:val="clear" w:pos="708"/>
          <w:tab w:val="left" w:pos="567" w:leader="none"/>
        </w:tabs>
        <w:spacing w:lineRule="auto" w:line="276"/>
        <w:jc w:val="both"/>
        <w:rPr>
          <w:sz w:val="28"/>
          <w:szCs w:val="28"/>
        </w:rPr>
      </w:pPr>
      <w:r>
        <w:rPr>
          <w:sz w:val="28"/>
          <w:szCs w:val="28"/>
        </w:rPr>
        <w:t>«Правила поведінки на слизькій дорозі»;</w:t>
      </w:r>
    </w:p>
    <w:p>
      <w:pPr>
        <w:pStyle w:val="Normal"/>
        <w:numPr>
          <w:ilvl w:val="0"/>
          <w:numId w:val="2"/>
        </w:numPr>
        <w:tabs>
          <w:tab w:val="clear" w:pos="708"/>
          <w:tab w:val="left" w:pos="567" w:leader="none"/>
        </w:tabs>
        <w:spacing w:lineRule="auto" w:line="276"/>
        <w:jc w:val="both"/>
        <w:rPr>
          <w:sz w:val="28"/>
          <w:szCs w:val="28"/>
        </w:rPr>
      </w:pPr>
      <w:r>
        <w:rPr>
          <w:sz w:val="28"/>
          <w:szCs w:val="28"/>
        </w:rPr>
        <w:t>«Правила поведінки під час весняних канікул»;</w:t>
      </w:r>
    </w:p>
    <w:p>
      <w:pPr>
        <w:pStyle w:val="Normal"/>
        <w:numPr>
          <w:ilvl w:val="0"/>
          <w:numId w:val="2"/>
        </w:numPr>
        <w:tabs>
          <w:tab w:val="clear" w:pos="708"/>
          <w:tab w:val="left" w:pos="567" w:leader="none"/>
        </w:tabs>
        <w:spacing w:lineRule="auto" w:line="276"/>
        <w:jc w:val="both"/>
        <w:rPr>
          <w:sz w:val="28"/>
          <w:szCs w:val="28"/>
        </w:rPr>
      </w:pPr>
      <w:r>
        <w:rPr>
          <w:sz w:val="28"/>
          <w:szCs w:val="28"/>
        </w:rPr>
        <w:t>«Правила безпеки життєдіяльності під час Великодніх свят»;</w:t>
      </w:r>
    </w:p>
    <w:p>
      <w:pPr>
        <w:pStyle w:val="Normal"/>
        <w:numPr>
          <w:ilvl w:val="0"/>
          <w:numId w:val="2"/>
        </w:numPr>
        <w:tabs>
          <w:tab w:val="clear" w:pos="708"/>
          <w:tab w:val="left" w:pos="567" w:leader="none"/>
        </w:tabs>
        <w:spacing w:lineRule="auto" w:line="276"/>
        <w:jc w:val="both"/>
        <w:rPr>
          <w:sz w:val="28"/>
          <w:szCs w:val="28"/>
        </w:rPr>
      </w:pPr>
      <w:r>
        <w:rPr>
          <w:sz w:val="28"/>
          <w:szCs w:val="28"/>
        </w:rPr>
        <w:t>«Правила безпеки життєдіяльності під час відпочинку в лісі та на водоймах»;</w:t>
      </w:r>
    </w:p>
    <w:p>
      <w:pPr>
        <w:pStyle w:val="Normal"/>
        <w:numPr>
          <w:ilvl w:val="0"/>
          <w:numId w:val="2"/>
        </w:numPr>
        <w:tabs>
          <w:tab w:val="clear" w:pos="708"/>
          <w:tab w:val="left" w:pos="567" w:leader="none"/>
        </w:tabs>
        <w:spacing w:lineRule="auto" w:line="276"/>
        <w:jc w:val="both"/>
        <w:rPr>
          <w:sz w:val="28"/>
          <w:szCs w:val="28"/>
        </w:rPr>
      </w:pPr>
      <w:r>
        <w:rPr>
          <w:sz w:val="28"/>
          <w:szCs w:val="28"/>
        </w:rPr>
        <w:t>«Правила користування велосипедом, скутером»;</w:t>
      </w:r>
    </w:p>
    <w:p>
      <w:pPr>
        <w:pStyle w:val="Normal"/>
        <w:numPr>
          <w:ilvl w:val="0"/>
          <w:numId w:val="2"/>
        </w:numPr>
        <w:tabs>
          <w:tab w:val="clear" w:pos="708"/>
          <w:tab w:val="left" w:pos="567" w:leader="none"/>
        </w:tabs>
        <w:spacing w:lineRule="auto" w:line="276"/>
        <w:jc w:val="both"/>
        <w:rPr>
          <w:sz w:val="28"/>
          <w:szCs w:val="28"/>
        </w:rPr>
      </w:pPr>
      <w:r>
        <w:rPr>
          <w:sz w:val="28"/>
          <w:szCs w:val="28"/>
        </w:rPr>
        <w:t>«Правила поведінки під час грози»;</w:t>
      </w:r>
    </w:p>
    <w:p>
      <w:pPr>
        <w:pStyle w:val="Normal"/>
        <w:numPr>
          <w:ilvl w:val="0"/>
          <w:numId w:val="2"/>
        </w:numPr>
        <w:tabs>
          <w:tab w:val="clear" w:pos="708"/>
          <w:tab w:val="left" w:pos="567" w:leader="none"/>
        </w:tabs>
        <w:spacing w:lineRule="auto" w:line="276"/>
        <w:jc w:val="both"/>
        <w:rPr>
          <w:sz w:val="28"/>
          <w:szCs w:val="28"/>
        </w:rPr>
      </w:pPr>
      <w:r>
        <w:rPr>
          <w:sz w:val="28"/>
          <w:szCs w:val="28"/>
        </w:rPr>
        <w:t>«Правила поведінки у громадському транспорті»;</w:t>
      </w:r>
    </w:p>
    <w:p>
      <w:pPr>
        <w:pStyle w:val="Normal"/>
        <w:numPr>
          <w:ilvl w:val="0"/>
          <w:numId w:val="2"/>
        </w:numPr>
        <w:tabs>
          <w:tab w:val="clear" w:pos="708"/>
          <w:tab w:val="left" w:pos="567" w:leader="none"/>
        </w:tabs>
        <w:spacing w:lineRule="auto" w:line="276"/>
        <w:jc w:val="both"/>
        <w:rPr>
          <w:sz w:val="28"/>
          <w:szCs w:val="28"/>
        </w:rPr>
      </w:pPr>
      <w:r>
        <w:rPr>
          <w:sz w:val="28"/>
          <w:szCs w:val="28"/>
        </w:rPr>
        <w:t>«Правила поведінки під час літніх канікул».</w:t>
      </w:r>
    </w:p>
    <w:p>
      <w:pPr>
        <w:pStyle w:val="Normal"/>
        <w:spacing w:lineRule="auto" w:line="276"/>
        <w:rPr>
          <w:sz w:val="28"/>
          <w:szCs w:val="28"/>
          <w:lang w:val="uk-UA"/>
        </w:rPr>
      </w:pPr>
      <w:r>
        <w:rPr>
          <w:sz w:val="28"/>
          <w:szCs w:val="28"/>
          <w:lang w:val="uk-UA"/>
        </w:rPr>
        <w:t>Систематична робота проводиться щодо запобігання дитячому травматизму: викладається курс «Основи здоров'я» 1 - 4 кл., проводяться виховні години з протипожежної безпеки; запобігання травматизму; правил поводження з електроприладами; правил поводження в суспільних місцях, з вибухонебезпечними речовинами, правил поведінки під час надзвичайних ситуацій.</w:t>
      </w:r>
    </w:p>
    <w:p>
      <w:pPr>
        <w:pStyle w:val="Normal"/>
        <w:spacing w:lineRule="auto" w:line="276"/>
        <w:rPr>
          <w:b/>
          <w:b/>
          <w:sz w:val="28"/>
          <w:szCs w:val="28"/>
          <w:lang w:val="uk-UA"/>
        </w:rPr>
      </w:pPr>
      <w:r>
        <w:rPr>
          <w:b/>
          <w:sz w:val="28"/>
          <w:szCs w:val="28"/>
          <w:lang w:val="uk-UA"/>
        </w:rPr>
        <w:t>- надання соціальної підтримки та допомоги дітям сиротам, дітям, позбавленим батьківського піклування, дітям з малозабезпечених сімей;</w:t>
      </w:r>
    </w:p>
    <w:p>
      <w:pPr>
        <w:pStyle w:val="Normal"/>
        <w:spacing w:lineRule="auto" w:line="276"/>
        <w:ind w:firstLine="360"/>
        <w:jc w:val="both"/>
        <w:rPr>
          <w:bCs/>
          <w:sz w:val="28"/>
          <w:szCs w:val="28"/>
          <w:lang w:val="uk-UA"/>
        </w:rPr>
      </w:pPr>
      <w:r>
        <w:rPr>
          <w:sz w:val="28"/>
          <w:szCs w:val="28"/>
          <w:lang w:val="uk-UA"/>
        </w:rPr>
        <w:t xml:space="preserve">У гімназії  систематизована робота з соціального захисту неповнолітніх. Протягом навчального року психологом Петрик О.О., соціальним педагогм Грюнер М.І., класними керівниками було проведена робота з класними керівниками щодо визначення  дітей пільгових категорій, здійснюється </w:t>
      </w:r>
      <w:r>
        <w:rPr>
          <w:bCs/>
          <w:sz w:val="28"/>
          <w:szCs w:val="28"/>
          <w:lang w:val="uk-UA"/>
        </w:rPr>
        <w:t xml:space="preserve"> постійний контроль за з</w:t>
      </w:r>
      <w:r>
        <w:rPr>
          <w:sz w:val="28"/>
          <w:szCs w:val="28"/>
          <w:lang w:val="uk-UA"/>
        </w:rPr>
        <w:t>абезпеченням правового та соціального захисту дітей</w:t>
      </w:r>
      <w:r>
        <w:rPr>
          <w:bCs/>
          <w:sz w:val="28"/>
          <w:szCs w:val="28"/>
          <w:lang w:val="uk-UA"/>
        </w:rPr>
        <w:t xml:space="preserve">.  </w:t>
      </w:r>
    </w:p>
    <w:p>
      <w:pPr>
        <w:pStyle w:val="Normal"/>
        <w:spacing w:lineRule="auto" w:line="276"/>
        <w:ind w:left="-13" w:hanging="0"/>
        <w:jc w:val="both"/>
        <w:rPr>
          <w:sz w:val="28"/>
          <w:szCs w:val="28"/>
          <w:lang w:val="uk-UA"/>
        </w:rPr>
      </w:pPr>
      <w:r>
        <w:rPr>
          <w:sz w:val="28"/>
          <w:szCs w:val="28"/>
          <w:lang w:val="uk-UA"/>
        </w:rPr>
        <w:t xml:space="preserve"> </w:t>
      </w:r>
      <w:r>
        <w:rPr>
          <w:sz w:val="28"/>
          <w:szCs w:val="28"/>
          <w:lang w:val="uk-UA"/>
        </w:rPr>
        <w:tab/>
      </w:r>
      <w:r>
        <w:rPr>
          <w:sz w:val="28"/>
          <w:szCs w:val="28"/>
        </w:rPr>
        <w:t xml:space="preserve">Соціальна підтримка дітей пільгових категорій, що навчаються у </w:t>
      </w:r>
      <w:r>
        <w:rPr>
          <w:rFonts w:eastAsia="Times New Roman" w:cs="Times New Roman"/>
          <w:color w:val="auto"/>
          <w:kern w:val="0"/>
          <w:sz w:val="28"/>
          <w:szCs w:val="28"/>
          <w:lang w:val="ru-RU" w:eastAsia="ru-RU" w:bidi="ar-SA"/>
        </w:rPr>
        <w:t>гімназії</w:t>
      </w:r>
      <w:r>
        <w:rPr>
          <w:sz w:val="28"/>
          <w:szCs w:val="28"/>
        </w:rPr>
        <w:t>, проводиться згідно з діючим законодавством. На початок навчального року були підготовлені списки учнів пільгових категорій.</w:t>
      </w:r>
    </w:p>
    <w:p>
      <w:pPr>
        <w:pStyle w:val="Normal"/>
        <w:spacing w:lineRule="auto" w:line="276"/>
        <w:rPr>
          <w:b/>
          <w:b/>
          <w:sz w:val="28"/>
          <w:szCs w:val="28"/>
          <w:lang w:val="uk-UA"/>
        </w:rPr>
      </w:pPr>
      <w:r>
        <w:rPr>
          <w:sz w:val="28"/>
          <w:szCs w:val="28"/>
          <w:lang w:val="uk-UA"/>
        </w:rPr>
        <w:t xml:space="preserve">       </w:t>
      </w:r>
      <w:r>
        <w:rPr>
          <w:sz w:val="28"/>
          <w:szCs w:val="28"/>
          <w:lang w:val="uk-UA"/>
        </w:rPr>
        <w:t xml:space="preserve">Діти </w:t>
      </w:r>
      <w:r>
        <w:rPr>
          <w:sz w:val="28"/>
          <w:szCs w:val="28"/>
        </w:rPr>
        <w:t xml:space="preserve"> пільгових категорій ма</w:t>
      </w:r>
      <w:r>
        <w:rPr>
          <w:rFonts w:eastAsia="Times New Roman" w:cs="Times New Roman"/>
          <w:color w:val="auto"/>
          <w:kern w:val="0"/>
          <w:sz w:val="28"/>
          <w:szCs w:val="28"/>
          <w:lang w:val="ru-RU" w:eastAsia="ru-RU" w:bidi="ar-SA"/>
        </w:rPr>
        <w:t>ють можливість</w:t>
      </w:r>
      <w:r>
        <w:rPr>
          <w:sz w:val="28"/>
          <w:szCs w:val="28"/>
        </w:rPr>
        <w:t xml:space="preserve"> оздоровитися у дитячих оздоровчих таборах, чстина з них охоплена безкоштовним дитячим харчуванням. </w:t>
      </w:r>
    </w:p>
    <w:p>
      <w:pPr>
        <w:pStyle w:val="Normal"/>
        <w:spacing w:lineRule="auto" w:line="276"/>
        <w:rPr>
          <w:b/>
          <w:b/>
          <w:sz w:val="28"/>
          <w:szCs w:val="28"/>
          <w:lang w:val="uk-UA"/>
        </w:rPr>
      </w:pPr>
      <w:r>
        <w:rPr>
          <w:b/>
          <w:sz w:val="28"/>
          <w:szCs w:val="28"/>
          <w:lang w:val="uk-UA"/>
        </w:rPr>
        <w:t>- моральне та матеріальне стимулювання учнів і педагогічних працівників, організація їх відпочинку та оздоровлення;</w:t>
      </w:r>
    </w:p>
    <w:p>
      <w:pPr>
        <w:pStyle w:val="Normal"/>
        <w:spacing w:lineRule="auto" w:line="276"/>
        <w:ind w:firstLine="708"/>
        <w:jc w:val="both"/>
        <w:rPr>
          <w:sz w:val="28"/>
          <w:szCs w:val="28"/>
          <w:lang w:val="uk-UA"/>
        </w:rPr>
      </w:pPr>
      <w:r>
        <w:rPr>
          <w:sz w:val="28"/>
          <w:szCs w:val="28"/>
          <w:lang w:val="uk-UA"/>
        </w:rPr>
        <w:t>У 202</w:t>
      </w:r>
      <w:r>
        <w:rPr>
          <w:rFonts w:eastAsia="Times New Roman" w:cs="Times New Roman"/>
          <w:color w:val="auto"/>
          <w:kern w:val="0"/>
          <w:sz w:val="28"/>
          <w:szCs w:val="28"/>
          <w:lang w:val="uk-UA" w:eastAsia="ru-RU" w:bidi="ar-SA"/>
        </w:rPr>
        <w:t>2</w:t>
      </w:r>
      <w:r>
        <w:rPr>
          <w:sz w:val="28"/>
          <w:szCs w:val="28"/>
          <w:lang w:val="uk-UA"/>
        </w:rPr>
        <w:t xml:space="preserve"> році оздоровлено   дітей пільгових категорій та обдарованих дітей </w:t>
      </w:r>
      <w:r>
        <w:rPr>
          <w:rFonts w:eastAsia="Times New Roman" w:cs="Times New Roman"/>
          <w:color w:val="auto"/>
          <w:kern w:val="0"/>
          <w:sz w:val="28"/>
          <w:szCs w:val="28"/>
          <w:lang w:val="uk-UA" w:eastAsia="ru-RU" w:bidi="ar-SA"/>
        </w:rPr>
        <w:t>не проводилось.</w:t>
      </w:r>
    </w:p>
    <w:p>
      <w:pPr>
        <w:pStyle w:val="Normal"/>
        <w:spacing w:lineRule="auto" w:line="276"/>
        <w:ind w:firstLine="708"/>
        <w:jc w:val="both"/>
        <w:rPr>
          <w:sz w:val="28"/>
          <w:szCs w:val="28"/>
          <w:lang w:val="uk-UA"/>
        </w:rPr>
      </w:pPr>
      <w:r>
        <w:rPr>
          <w:sz w:val="28"/>
          <w:szCs w:val="28"/>
          <w:lang w:val="uk-UA"/>
        </w:rPr>
        <w:t xml:space="preserve">Дітей -призерів </w:t>
      </w:r>
      <w:r>
        <w:rPr>
          <w:rFonts w:eastAsia="Times New Roman" w:cs="Times New Roman"/>
          <w:color w:val="auto"/>
          <w:kern w:val="0"/>
          <w:sz w:val="28"/>
          <w:szCs w:val="28"/>
          <w:lang w:val="uk-UA" w:eastAsia="ru-RU" w:bidi="ar-SA"/>
        </w:rPr>
        <w:t xml:space="preserve">предметних, дослідницьких, мистецьких, спортивних </w:t>
      </w:r>
      <w:r>
        <w:rPr>
          <w:sz w:val="28"/>
          <w:szCs w:val="28"/>
          <w:lang w:val="uk-UA"/>
        </w:rPr>
        <w:t xml:space="preserve"> конкурсів, турнірів радо вітає колектив. Світлини переможців розміщуємо у вестибюлі навчального закладу, публікуємо на гімназійній фейсбук — сторінці. Успіхи педагогів лягають у їх скарбничку та враховуються під час атестації.</w:t>
      </w:r>
    </w:p>
    <w:p>
      <w:pPr>
        <w:pStyle w:val="ListParagraph"/>
        <w:numPr>
          <w:ilvl w:val="0"/>
          <w:numId w:val="1"/>
        </w:numPr>
        <w:spacing w:lineRule="auto" w:line="276"/>
        <w:rPr>
          <w:b/>
          <w:b/>
          <w:sz w:val="28"/>
          <w:szCs w:val="28"/>
          <w:lang w:val="uk-UA"/>
        </w:rPr>
      </w:pPr>
      <w:r>
        <w:rPr>
          <w:b/>
          <w:sz w:val="28"/>
          <w:szCs w:val="28"/>
          <w:lang w:val="uk-UA"/>
        </w:rPr>
        <w:t>дотримання правопорядку неповнолітніми та вжиті профілактичні заходи щодо попередження правопорушень з їх боку;</w:t>
      </w:r>
    </w:p>
    <w:p>
      <w:pPr>
        <w:pStyle w:val="ListParagraph"/>
        <w:spacing w:lineRule="auto" w:line="276"/>
        <w:jc w:val="both"/>
        <w:rPr>
          <w:sz w:val="28"/>
          <w:szCs w:val="28"/>
          <w:lang w:val="uk-UA"/>
        </w:rPr>
      </w:pPr>
      <w:r>
        <w:rPr>
          <w:sz w:val="28"/>
          <w:szCs w:val="28"/>
          <w:lang w:val="uk-UA"/>
        </w:rPr>
        <w:t xml:space="preserve">В навчальному закладі постійно проводиться цілеспрямована робота з профілактики правопорушень. Заклад активно співпрацює з районними службами. Створено Раду   з профілактики правопорушень, яка систематично відслідковує результати роботи з учнями, які можуть порушувати дисципліну, координує зусилля педагогічного колективу з запобігання правопорушенням.  </w:t>
      </w:r>
    </w:p>
    <w:p>
      <w:pPr>
        <w:pStyle w:val="ListParagraph"/>
        <w:ind w:hanging="0"/>
        <w:rPr>
          <w:b/>
          <w:b/>
          <w:sz w:val="28"/>
          <w:szCs w:val="28"/>
          <w:lang w:val="uk-UA"/>
        </w:rPr>
      </w:pPr>
      <w:r>
        <w:rPr>
          <w:b/>
          <w:sz w:val="28"/>
          <w:szCs w:val="28"/>
          <w:lang w:val="uk-UA"/>
        </w:rPr>
        <w:t>Залучення педагогічної та батьківської громадськості навчального закладу до управління його діяльністю; співпраця з громадськими організаціями.</w:t>
      </w:r>
    </w:p>
    <w:p>
      <w:pPr>
        <w:pStyle w:val="ListParagraph"/>
        <w:rPr>
          <w:b/>
          <w:b/>
          <w:sz w:val="28"/>
          <w:szCs w:val="28"/>
          <w:lang w:val="uk-UA"/>
        </w:rPr>
      </w:pPr>
      <w:r>
        <w:rPr/>
        <w:drawing>
          <wp:inline distT="0" distB="0" distL="0" distR="0">
            <wp:extent cx="6120765" cy="2609850"/>
            <wp:effectExtent l="0" t="0" r="0" b="0"/>
            <wp:docPr id="13"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6" descr=""/>
                    <pic:cNvPicPr>
                      <a:picLocks noChangeAspect="1" noChangeArrowheads="1"/>
                    </pic:cNvPicPr>
                  </pic:nvPicPr>
                  <pic:blipFill>
                    <a:blip r:embed="rId14"/>
                    <a:stretch>
                      <a:fillRect/>
                    </a:stretch>
                  </pic:blipFill>
                  <pic:spPr bwMode="auto">
                    <a:xfrm>
                      <a:off x="0" y="0"/>
                      <a:ext cx="6120765" cy="2609850"/>
                    </a:xfrm>
                    <a:prstGeom prst="rect">
                      <a:avLst/>
                    </a:prstGeom>
                  </pic:spPr>
                </pic:pic>
              </a:graphicData>
            </a:graphic>
          </wp:inline>
        </w:drawing>
      </w:r>
      <w:r>
        <w:rPr>
          <w:b/>
          <w:sz w:val="28"/>
          <w:szCs w:val="28"/>
          <w:lang w:val="uk-UA"/>
        </w:rPr>
        <w:br/>
      </w:r>
      <w:r>
        <w:rPr/>
        <w:drawing>
          <wp:inline distT="0" distB="0" distL="0" distR="0">
            <wp:extent cx="6120765" cy="3052445"/>
            <wp:effectExtent l="0" t="0" r="0" b="0"/>
            <wp:docPr id="14"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1" descr=""/>
                    <pic:cNvPicPr>
                      <a:picLocks noChangeAspect="1" noChangeArrowheads="1"/>
                    </pic:cNvPicPr>
                  </pic:nvPicPr>
                  <pic:blipFill>
                    <a:blip r:embed="rId15"/>
                    <a:stretch>
                      <a:fillRect/>
                    </a:stretch>
                  </pic:blipFill>
                  <pic:spPr bwMode="auto">
                    <a:xfrm>
                      <a:off x="0" y="0"/>
                      <a:ext cx="6120765" cy="3052445"/>
                    </a:xfrm>
                    <a:prstGeom prst="rect">
                      <a:avLst/>
                    </a:prstGeom>
                  </pic:spPr>
                </pic:pic>
              </a:graphicData>
            </a:graphic>
          </wp:inline>
        </w:drawing>
      </w:r>
    </w:p>
    <w:p>
      <w:pPr>
        <w:pStyle w:val="Normal"/>
        <w:jc w:val="both"/>
        <w:rPr>
          <w:sz w:val="28"/>
          <w:szCs w:val="28"/>
          <w:lang w:val="uk-UA"/>
        </w:rPr>
      </w:pPr>
      <w:r>
        <w:rPr>
          <w:sz w:val="28"/>
          <w:szCs w:val="28"/>
          <w:lang w:val="uk-UA"/>
        </w:rPr>
      </w:r>
    </w:p>
    <w:p>
      <w:pPr>
        <w:pStyle w:val="Normal"/>
        <w:jc w:val="both"/>
        <w:rPr>
          <w:sz w:val="28"/>
          <w:szCs w:val="28"/>
          <w:lang w:val="uk-UA"/>
        </w:rPr>
      </w:pPr>
      <w:r>
        <w:rPr/>
        <w:drawing>
          <wp:inline distT="0" distB="0" distL="0" distR="0">
            <wp:extent cx="6120765" cy="2526030"/>
            <wp:effectExtent l="0" t="0" r="0" b="0"/>
            <wp:docPr id="15" name="Рисунок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29" descr=""/>
                    <pic:cNvPicPr>
                      <a:picLocks noChangeAspect="1" noChangeArrowheads="1"/>
                    </pic:cNvPicPr>
                  </pic:nvPicPr>
                  <pic:blipFill>
                    <a:blip r:embed="rId16"/>
                    <a:stretch>
                      <a:fillRect/>
                    </a:stretch>
                  </pic:blipFill>
                  <pic:spPr bwMode="auto">
                    <a:xfrm>
                      <a:off x="0" y="0"/>
                      <a:ext cx="6120765" cy="2526030"/>
                    </a:xfrm>
                    <a:prstGeom prst="rect">
                      <a:avLst/>
                    </a:prstGeom>
                  </pic:spPr>
                </pic:pic>
              </a:graphicData>
            </a:graphic>
          </wp:inline>
        </w:drawing>
      </w:r>
    </w:p>
    <w:p>
      <w:pPr>
        <w:pStyle w:val="Normal"/>
        <w:jc w:val="both"/>
        <w:rPr>
          <w:sz w:val="28"/>
          <w:szCs w:val="28"/>
          <w:lang w:val="uk-UA"/>
        </w:rPr>
      </w:pPr>
      <w:r>
        <w:rPr>
          <w:sz w:val="28"/>
          <w:szCs w:val="28"/>
          <w:lang w:val="uk-UA"/>
        </w:rPr>
      </w:r>
    </w:p>
    <w:p>
      <w:pPr>
        <w:pStyle w:val="Normal"/>
        <w:jc w:val="both"/>
        <w:rPr>
          <w:sz w:val="28"/>
          <w:szCs w:val="28"/>
          <w:lang w:val="uk-UA"/>
        </w:rPr>
      </w:pPr>
      <w:r>
        <w:rPr>
          <w:sz w:val="28"/>
          <w:szCs w:val="28"/>
          <w:lang w:val="uk-UA"/>
        </w:rPr>
      </w:r>
    </w:p>
    <w:p>
      <w:pPr>
        <w:pStyle w:val="Normal"/>
        <w:jc w:val="both"/>
        <w:rPr>
          <w:sz w:val="28"/>
          <w:szCs w:val="28"/>
          <w:lang w:val="uk-UA"/>
        </w:rPr>
      </w:pPr>
      <w:r>
        <w:rPr/>
        <w:drawing>
          <wp:inline distT="0" distB="0" distL="0" distR="0">
            <wp:extent cx="6120765" cy="1370965"/>
            <wp:effectExtent l="0" t="0" r="0" b="0"/>
            <wp:docPr id="16" name="Рисунок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30" descr=""/>
                    <pic:cNvPicPr>
                      <a:picLocks noChangeAspect="1" noChangeArrowheads="1"/>
                    </pic:cNvPicPr>
                  </pic:nvPicPr>
                  <pic:blipFill>
                    <a:blip r:embed="rId17"/>
                    <a:srcRect l="0" t="0" r="0" b="65283"/>
                    <a:stretch>
                      <a:fillRect/>
                    </a:stretch>
                  </pic:blipFill>
                  <pic:spPr bwMode="auto">
                    <a:xfrm>
                      <a:off x="0" y="0"/>
                      <a:ext cx="6120765" cy="1370965"/>
                    </a:xfrm>
                    <a:prstGeom prst="rect">
                      <a:avLst/>
                    </a:prstGeom>
                  </pic:spPr>
                </pic:pic>
              </a:graphicData>
            </a:graphic>
          </wp:inline>
        </w:drawing>
      </w:r>
    </w:p>
    <w:p>
      <w:pPr>
        <w:pStyle w:val="Normal"/>
        <w:jc w:val="both"/>
        <w:rPr>
          <w:sz w:val="28"/>
          <w:szCs w:val="28"/>
          <w:lang w:val="uk-UA"/>
        </w:rPr>
      </w:pPr>
      <w:r>
        <w:rPr>
          <w:sz w:val="28"/>
          <w:szCs w:val="28"/>
          <w:lang w:val="uk-UA"/>
        </w:rPr>
      </w:r>
    </w:p>
    <w:p>
      <w:pPr>
        <w:pStyle w:val="Normal"/>
        <w:jc w:val="both"/>
        <w:rPr>
          <w:sz w:val="28"/>
          <w:szCs w:val="28"/>
          <w:lang w:val="uk-UA"/>
        </w:rPr>
      </w:pPr>
      <w:r>
        <w:rPr>
          <w:sz w:val="28"/>
          <w:szCs w:val="28"/>
          <w:lang w:val="uk-UA"/>
        </w:rPr>
        <w:t xml:space="preserve">Виховання учня в школі і сім’ї – щоденний нерозривний процесс і оскільки це спільна справа сім’ї і школи, то звичайно велика увага приділяється роботі з батьками. Тому педагогічний колектив працює у тісній співпраці з батьківським колективом з метою створення найсприятливіших умов для самореалізації та розвитку школяра. </w:t>
      </w:r>
      <w:r>
        <w:rPr>
          <w:sz w:val="28"/>
          <w:szCs w:val="28"/>
        </w:rPr>
        <w:t>Батьки є соціальним замовником школи, а тому беруть активну участь у навчально-виховному процесі. Вони є учасниками позакласних заходів, пов’язаних з професіями, світом захоплень, родинними святами. Класні керівники тісно співпрацюють з сім’ями своїх вихованців</w:t>
      </w:r>
      <w:r>
        <w:rPr>
          <w:sz w:val="28"/>
          <w:szCs w:val="28"/>
          <w:lang w:val="uk-UA"/>
        </w:rPr>
        <w:t xml:space="preserve">, </w:t>
      </w:r>
      <w:r>
        <w:rPr>
          <w:sz w:val="28"/>
          <w:szCs w:val="28"/>
        </w:rPr>
        <w:t>спілкуються з родиною.</w:t>
      </w:r>
    </w:p>
    <w:p>
      <w:pPr>
        <w:pStyle w:val="Normal"/>
        <w:jc w:val="both"/>
        <w:rPr>
          <w:sz w:val="28"/>
          <w:szCs w:val="28"/>
          <w:lang w:val="uk-UA"/>
        </w:rPr>
      </w:pPr>
      <w:r>
        <w:rPr>
          <w:sz w:val="28"/>
          <w:szCs w:val="28"/>
          <w:lang w:val="uk-UA"/>
        </w:rPr>
        <w:t xml:space="preserve">    </w:t>
      </w:r>
      <w:r>
        <w:rPr>
          <w:sz w:val="28"/>
          <w:szCs w:val="28"/>
          <w:lang w:val="uk-UA"/>
        </w:rPr>
        <w:t xml:space="preserve">Класні батьківські збори проходять 1 раз на четверть. На всіх зборах піднімаються ті питання, які в даний час є найбільш актуальними. </w:t>
      </w:r>
    </w:p>
    <w:p>
      <w:pPr>
        <w:pStyle w:val="Normal"/>
        <w:jc w:val="both"/>
        <w:rPr>
          <w:sz w:val="28"/>
          <w:szCs w:val="28"/>
          <w:lang w:val="uk-UA"/>
        </w:rPr>
      </w:pPr>
      <w:r>
        <w:rPr>
          <w:sz w:val="28"/>
          <w:szCs w:val="28"/>
          <w:lang w:val="uk-UA"/>
        </w:rPr>
        <w:t xml:space="preserve">   </w:t>
      </w:r>
    </w:p>
    <w:p>
      <w:pPr>
        <w:pStyle w:val="Normal"/>
        <w:jc w:val="both"/>
        <w:rPr>
          <w:sz w:val="28"/>
          <w:szCs w:val="28"/>
          <w:lang w:val="uk-UA"/>
        </w:rPr>
      </w:pPr>
      <w:r>
        <w:rPr>
          <w:sz w:val="28"/>
          <w:szCs w:val="28"/>
          <w:lang w:val="uk-UA"/>
        </w:rPr>
        <w:t xml:space="preserve"> </w:t>
      </w:r>
      <w:r>
        <w:rPr>
          <w:sz w:val="28"/>
          <w:szCs w:val="28"/>
          <w:lang w:val="uk-UA"/>
        </w:rPr>
        <w:t>Гімназія співпрацює з громадською організацією «Самооборона», волонтерами. Учні та педагоги надають посильну матеріальну допомогу нашим воїнам, які обороняють східні кордони України, та важкохворим людям.</w:t>
      </w:r>
    </w:p>
    <w:p>
      <w:pPr>
        <w:pStyle w:val="Normal"/>
        <w:jc w:val="both"/>
        <w:rPr>
          <w:sz w:val="28"/>
          <w:szCs w:val="28"/>
          <w:lang w:val="uk-UA"/>
        </w:rPr>
      </w:pPr>
      <w:r>
        <w:rPr>
          <w:sz w:val="28"/>
          <w:szCs w:val="28"/>
          <w:lang w:val="uk-UA"/>
        </w:rPr>
        <w:t xml:space="preserve">Керівництво , депутати міста та районурозуміють потреби гімназії, які стосуються фанансового стану та надають допомогу для зміцнення матеріально – технічної бази. </w:t>
      </w:r>
    </w:p>
    <w:p>
      <w:pPr>
        <w:pStyle w:val="Normal"/>
        <w:rPr>
          <w:b/>
          <w:b/>
          <w:sz w:val="28"/>
          <w:szCs w:val="28"/>
          <w:lang w:val="uk-UA"/>
        </w:rPr>
      </w:pPr>
      <w:r>
        <w:rPr>
          <w:rFonts w:ascii="Segoe UI Historic;Segoe UI;Helvetica;Arial;sans-serif" w:hAnsi="Segoe UI Historic;Segoe UI;Helvetica;Arial;sans-serif"/>
          <w:b w:val="false"/>
          <w:i w:val="false"/>
          <w:caps w:val="false"/>
          <w:smallCaps w:val="false"/>
          <w:color w:val="050505"/>
          <w:spacing w:val="0"/>
          <w:sz w:val="15"/>
          <w:szCs w:val="28"/>
          <w:lang w:val="uk-UA"/>
        </w:rPr>
        <w:t xml:space="preserve">. </w:t>
      </w:r>
      <w:r>
        <w:rPr>
          <w:b w:val="false"/>
          <w:i w:val="false"/>
          <w:caps w:val="false"/>
          <w:smallCaps w:val="false"/>
          <w:color w:val="050505"/>
          <w:spacing w:val="0"/>
          <w:sz w:val="28"/>
          <w:szCs w:val="28"/>
          <w:lang w:val="uk-UA"/>
        </w:rPr>
        <w:t>Завдяки наполегливій щоденній праці тринадцятеро здобувачів освіти отримали найвищий бал - 200 і не лише з одного предмету!</w:t>
      </w:r>
    </w:p>
    <w:p>
      <w:pPr>
        <w:pStyle w:val="Normal"/>
        <w:widowControl/>
        <w:ind w:left="0" w:right="0" w:hanging="0"/>
        <w:rPr>
          <w:rFonts w:ascii="Times New Roman" w:hAnsi="Times New Roman"/>
          <w:b w:val="false"/>
          <w:b w:val="false"/>
          <w:i w:val="false"/>
          <w:i w:val="false"/>
          <w:caps w:val="false"/>
          <w:smallCaps w:val="false"/>
          <w:color w:val="050505"/>
          <w:spacing w:val="0"/>
          <w:sz w:val="28"/>
          <w:szCs w:val="28"/>
        </w:rPr>
      </w:pPr>
      <w:r>
        <w:rPr>
          <w:b w:val="false"/>
          <w:i w:val="false"/>
          <w:caps w:val="false"/>
          <w:smallCaps w:val="false"/>
          <w:color w:val="050505"/>
          <w:spacing w:val="0"/>
          <w:sz w:val="28"/>
          <w:szCs w:val="28"/>
        </w:rPr>
        <w:t>Бачало Ольга – з української мови, математики, історії України. Найвищий загальний бал - 600.</w:t>
      </w:r>
    </w:p>
    <w:p>
      <w:pPr>
        <w:pStyle w:val="Normal"/>
        <w:widowControl/>
        <w:ind w:left="0" w:right="0" w:hanging="0"/>
        <w:rPr>
          <w:rFonts w:ascii="Times New Roman" w:hAnsi="Times New Roman"/>
          <w:b w:val="false"/>
          <w:b w:val="false"/>
          <w:i w:val="false"/>
          <w:i w:val="false"/>
          <w:caps w:val="false"/>
          <w:smallCaps w:val="false"/>
          <w:color w:val="050505"/>
          <w:spacing w:val="0"/>
          <w:sz w:val="28"/>
          <w:szCs w:val="28"/>
        </w:rPr>
      </w:pPr>
      <w:r>
        <w:rPr>
          <w:b w:val="false"/>
          <w:i w:val="false"/>
          <w:caps w:val="false"/>
          <w:smallCaps w:val="false"/>
          <w:color w:val="050505"/>
          <w:spacing w:val="0"/>
          <w:sz w:val="28"/>
          <w:szCs w:val="28"/>
        </w:rPr>
        <w:t>Варениця Вікторія – з математики та історії України. Найвищий загальний бал з двох предметів - 400.</w:t>
      </w:r>
    </w:p>
    <w:p>
      <w:pPr>
        <w:pStyle w:val="Normal"/>
        <w:widowControl/>
        <w:ind w:left="0" w:right="0" w:hanging="0"/>
        <w:rPr>
          <w:rFonts w:ascii="Times New Roman" w:hAnsi="Times New Roman"/>
          <w:b w:val="false"/>
          <w:b w:val="false"/>
          <w:i w:val="false"/>
          <w:i w:val="false"/>
          <w:caps w:val="false"/>
          <w:smallCaps w:val="false"/>
          <w:color w:val="050505"/>
          <w:spacing w:val="0"/>
          <w:sz w:val="28"/>
          <w:szCs w:val="28"/>
        </w:rPr>
      </w:pPr>
      <w:r>
        <w:rPr>
          <w:b w:val="false"/>
          <w:i w:val="false"/>
          <w:caps w:val="false"/>
          <w:smallCaps w:val="false"/>
          <w:color w:val="050505"/>
          <w:spacing w:val="0"/>
          <w:sz w:val="28"/>
          <w:szCs w:val="28"/>
        </w:rPr>
        <w:t>Кандяк Юліана – з української мови та математики. Найвищий загальний бал з двох предметів - 400.</w:t>
      </w:r>
    </w:p>
    <w:p>
      <w:pPr>
        <w:pStyle w:val="Normal"/>
        <w:widowControl/>
        <w:ind w:left="0" w:right="0" w:hanging="0"/>
        <w:rPr>
          <w:rFonts w:ascii="Times New Roman" w:hAnsi="Times New Roman"/>
          <w:b w:val="false"/>
          <w:b w:val="false"/>
          <w:i w:val="false"/>
          <w:i w:val="false"/>
          <w:caps w:val="false"/>
          <w:smallCaps w:val="false"/>
          <w:color w:val="050505"/>
          <w:spacing w:val="0"/>
          <w:sz w:val="28"/>
          <w:szCs w:val="28"/>
        </w:rPr>
      </w:pPr>
      <w:r>
        <w:rPr>
          <w:b w:val="false"/>
          <w:i w:val="false"/>
          <w:caps w:val="false"/>
          <w:smallCaps w:val="false"/>
          <w:color w:val="050505"/>
          <w:spacing w:val="0"/>
          <w:sz w:val="28"/>
          <w:szCs w:val="28"/>
        </w:rPr>
        <w:t>Макало Борис – з математики та історії України. Найвищий загальний бал з двох предметів - 400.</w:t>
      </w:r>
    </w:p>
    <w:p>
      <w:pPr>
        <w:pStyle w:val="Normal"/>
        <w:widowControl/>
        <w:ind w:left="0" w:right="0" w:hanging="0"/>
        <w:rPr>
          <w:rFonts w:ascii="Times New Roman" w:hAnsi="Times New Roman"/>
          <w:b w:val="false"/>
          <w:b w:val="false"/>
          <w:i w:val="false"/>
          <w:i w:val="false"/>
          <w:caps w:val="false"/>
          <w:smallCaps w:val="false"/>
          <w:color w:val="050505"/>
          <w:spacing w:val="0"/>
          <w:sz w:val="28"/>
          <w:szCs w:val="28"/>
        </w:rPr>
      </w:pPr>
      <w:r>
        <w:rPr>
          <w:b w:val="false"/>
          <w:i w:val="false"/>
          <w:caps w:val="false"/>
          <w:smallCaps w:val="false"/>
          <w:color w:val="050505"/>
          <w:spacing w:val="0"/>
          <w:sz w:val="28"/>
          <w:szCs w:val="28"/>
        </w:rPr>
        <w:t>Тишик Вікторія – з української мови та математики. Найвищий загальний бал з двох предметів - 400.</w:t>
      </w:r>
    </w:p>
    <w:p>
      <w:pPr>
        <w:pStyle w:val="Normal"/>
        <w:widowControl/>
        <w:ind w:left="0" w:right="0" w:hanging="0"/>
        <w:rPr>
          <w:rFonts w:ascii="Times New Roman" w:hAnsi="Times New Roman"/>
          <w:b w:val="false"/>
          <w:b w:val="false"/>
          <w:i w:val="false"/>
          <w:i w:val="false"/>
          <w:caps w:val="false"/>
          <w:smallCaps w:val="false"/>
          <w:color w:val="050505"/>
          <w:spacing w:val="0"/>
          <w:sz w:val="28"/>
          <w:szCs w:val="28"/>
        </w:rPr>
      </w:pPr>
      <w:r>
        <w:rPr>
          <w:b w:val="false"/>
          <w:i w:val="false"/>
          <w:caps w:val="false"/>
          <w:smallCaps w:val="false"/>
          <w:color w:val="050505"/>
          <w:spacing w:val="0"/>
          <w:sz w:val="28"/>
          <w:szCs w:val="28"/>
        </w:rPr>
        <w:t>Батіг Андрій – з математики</w:t>
      </w:r>
    </w:p>
    <w:p>
      <w:pPr>
        <w:pStyle w:val="Normal"/>
        <w:widowControl/>
        <w:ind w:left="0" w:right="0" w:hanging="0"/>
        <w:rPr>
          <w:rFonts w:ascii="Times New Roman" w:hAnsi="Times New Roman"/>
          <w:b w:val="false"/>
          <w:b w:val="false"/>
          <w:i w:val="false"/>
          <w:i w:val="false"/>
          <w:caps w:val="false"/>
          <w:smallCaps w:val="false"/>
          <w:color w:val="050505"/>
          <w:spacing w:val="0"/>
          <w:sz w:val="28"/>
          <w:szCs w:val="28"/>
        </w:rPr>
      </w:pPr>
      <w:r>
        <w:rPr>
          <w:b w:val="false"/>
          <w:i w:val="false"/>
          <w:caps w:val="false"/>
          <w:smallCaps w:val="false"/>
          <w:color w:val="050505"/>
          <w:spacing w:val="0"/>
          <w:sz w:val="28"/>
          <w:szCs w:val="28"/>
        </w:rPr>
        <w:t>Іваха Роман – з математики</w:t>
      </w:r>
    </w:p>
    <w:p>
      <w:pPr>
        <w:pStyle w:val="Normal"/>
        <w:widowControl/>
        <w:ind w:left="0" w:right="0" w:hanging="0"/>
        <w:rPr>
          <w:rFonts w:ascii="Times New Roman" w:hAnsi="Times New Roman"/>
          <w:b w:val="false"/>
          <w:b w:val="false"/>
          <w:i w:val="false"/>
          <w:i w:val="false"/>
          <w:caps w:val="false"/>
          <w:smallCaps w:val="false"/>
          <w:color w:val="050505"/>
          <w:spacing w:val="0"/>
          <w:sz w:val="28"/>
          <w:szCs w:val="28"/>
        </w:rPr>
      </w:pPr>
      <w:r>
        <w:rPr>
          <w:b w:val="false"/>
          <w:i w:val="false"/>
          <w:caps w:val="false"/>
          <w:smallCaps w:val="false"/>
          <w:color w:val="050505"/>
          <w:spacing w:val="0"/>
          <w:sz w:val="28"/>
          <w:szCs w:val="28"/>
        </w:rPr>
        <w:t>Камуз Іван – з математики</w:t>
      </w:r>
    </w:p>
    <w:p>
      <w:pPr>
        <w:pStyle w:val="Normal"/>
        <w:widowControl/>
        <w:ind w:left="0" w:right="0" w:hanging="0"/>
        <w:rPr>
          <w:rFonts w:ascii="Times New Roman" w:hAnsi="Times New Roman"/>
          <w:b w:val="false"/>
          <w:b w:val="false"/>
          <w:i w:val="false"/>
          <w:i w:val="false"/>
          <w:caps w:val="false"/>
          <w:smallCaps w:val="false"/>
          <w:color w:val="050505"/>
          <w:spacing w:val="0"/>
          <w:sz w:val="28"/>
          <w:szCs w:val="28"/>
        </w:rPr>
      </w:pPr>
      <w:r>
        <w:rPr>
          <w:b w:val="false"/>
          <w:i w:val="false"/>
          <w:caps w:val="false"/>
          <w:smallCaps w:val="false"/>
          <w:color w:val="050505"/>
          <w:spacing w:val="0"/>
          <w:sz w:val="28"/>
          <w:szCs w:val="28"/>
        </w:rPr>
        <w:t>Карпа Богдан – з історії України</w:t>
      </w:r>
    </w:p>
    <w:p>
      <w:pPr>
        <w:pStyle w:val="Normal"/>
        <w:widowControl/>
        <w:ind w:left="0" w:right="0" w:hanging="0"/>
        <w:rPr>
          <w:rFonts w:ascii="Times New Roman" w:hAnsi="Times New Roman"/>
          <w:b w:val="false"/>
          <w:b w:val="false"/>
          <w:i w:val="false"/>
          <w:i w:val="false"/>
          <w:caps w:val="false"/>
          <w:smallCaps w:val="false"/>
          <w:color w:val="050505"/>
          <w:spacing w:val="0"/>
          <w:sz w:val="28"/>
          <w:szCs w:val="28"/>
        </w:rPr>
      </w:pPr>
      <w:r>
        <w:rPr>
          <w:b w:val="false"/>
          <w:i w:val="false"/>
          <w:caps w:val="false"/>
          <w:smallCaps w:val="false"/>
          <w:color w:val="050505"/>
          <w:spacing w:val="0"/>
          <w:sz w:val="28"/>
          <w:szCs w:val="28"/>
        </w:rPr>
        <w:t>Лисняк Анна – з математики</w:t>
      </w:r>
    </w:p>
    <w:p>
      <w:pPr>
        <w:pStyle w:val="Normal"/>
        <w:widowControl/>
        <w:ind w:left="0" w:right="0" w:hanging="0"/>
        <w:rPr>
          <w:rFonts w:ascii="Times New Roman" w:hAnsi="Times New Roman"/>
          <w:b w:val="false"/>
          <w:b w:val="false"/>
          <w:i w:val="false"/>
          <w:i w:val="false"/>
          <w:caps w:val="false"/>
          <w:smallCaps w:val="false"/>
          <w:color w:val="050505"/>
          <w:spacing w:val="0"/>
          <w:sz w:val="28"/>
          <w:szCs w:val="28"/>
        </w:rPr>
      </w:pPr>
      <w:r>
        <w:rPr>
          <w:b w:val="false"/>
          <w:i w:val="false"/>
          <w:caps w:val="false"/>
          <w:smallCaps w:val="false"/>
          <w:color w:val="050505"/>
          <w:spacing w:val="0"/>
          <w:sz w:val="28"/>
          <w:szCs w:val="28"/>
        </w:rPr>
        <w:t>Пелиньо Уляна – з історії України</w:t>
      </w:r>
    </w:p>
    <w:p>
      <w:pPr>
        <w:pStyle w:val="Normal"/>
        <w:widowControl/>
        <w:ind w:left="0" w:right="0" w:hanging="0"/>
        <w:rPr>
          <w:rFonts w:ascii="Times New Roman" w:hAnsi="Times New Roman"/>
          <w:b w:val="false"/>
          <w:b w:val="false"/>
          <w:i w:val="false"/>
          <w:i w:val="false"/>
          <w:caps w:val="false"/>
          <w:smallCaps w:val="false"/>
          <w:color w:val="050505"/>
          <w:spacing w:val="0"/>
          <w:sz w:val="28"/>
          <w:szCs w:val="28"/>
        </w:rPr>
      </w:pPr>
      <w:r>
        <w:rPr>
          <w:b w:val="false"/>
          <w:i w:val="false"/>
          <w:caps w:val="false"/>
          <w:smallCaps w:val="false"/>
          <w:color w:val="050505"/>
          <w:spacing w:val="0"/>
          <w:sz w:val="28"/>
          <w:szCs w:val="28"/>
        </w:rPr>
        <w:t>Пелих Роман – з історії України</w:t>
      </w:r>
    </w:p>
    <w:p>
      <w:pPr>
        <w:pStyle w:val="Normal"/>
        <w:widowControl/>
        <w:ind w:left="0" w:right="0" w:hanging="0"/>
        <w:rPr>
          <w:rFonts w:ascii="Times New Roman" w:hAnsi="Times New Roman"/>
          <w:b w:val="false"/>
          <w:b w:val="false"/>
          <w:i w:val="false"/>
          <w:i w:val="false"/>
          <w:caps w:val="false"/>
          <w:smallCaps w:val="false"/>
          <w:color w:val="050505"/>
          <w:spacing w:val="0"/>
          <w:sz w:val="28"/>
          <w:szCs w:val="28"/>
        </w:rPr>
      </w:pPr>
      <w:r>
        <w:rPr>
          <w:b w:val="false"/>
          <w:i w:val="false"/>
          <w:caps w:val="false"/>
          <w:smallCaps w:val="false"/>
          <w:color w:val="050505"/>
          <w:spacing w:val="0"/>
          <w:sz w:val="28"/>
          <w:szCs w:val="28"/>
        </w:rPr>
        <w:t>Флис Назар – з математики</w:t>
      </w:r>
    </w:p>
    <w:p>
      <w:pPr>
        <w:pStyle w:val="Normal"/>
        <w:widowControl/>
        <w:ind w:left="0" w:right="0" w:hanging="0"/>
        <w:rPr>
          <w:rFonts w:ascii="Times New Roman" w:hAnsi="Times New Roman"/>
          <w:b w:val="false"/>
          <w:b w:val="false"/>
          <w:i w:val="false"/>
          <w:i w:val="false"/>
          <w:caps w:val="false"/>
          <w:smallCaps w:val="false"/>
          <w:color w:val="050505"/>
          <w:spacing w:val="0"/>
          <w:sz w:val="28"/>
          <w:szCs w:val="28"/>
        </w:rPr>
      </w:pPr>
      <w:r>
        <w:rPr>
          <w:b w:val="false"/>
          <w:i w:val="false"/>
          <w:caps w:val="false"/>
          <w:smallCaps w:val="false"/>
          <w:color w:val="050505"/>
          <w:spacing w:val="0"/>
          <w:sz w:val="28"/>
          <w:szCs w:val="28"/>
        </w:rPr>
        <w:t xml:space="preserve"> </w:t>
      </w:r>
      <w:r>
        <w:rPr>
          <w:b w:val="false"/>
          <w:i w:val="false"/>
          <w:caps w:val="false"/>
          <w:smallCaps w:val="false"/>
          <w:color w:val="050505"/>
          <w:spacing w:val="0"/>
          <w:sz w:val="28"/>
          <w:szCs w:val="28"/>
        </w:rPr>
        <w:t>Кригуль У.В. (учителя математики), Романишин Н.А. (учителя історії України), Коломієць Г.І. (учителя української мови та літератури), Лукасевич З.М. (учителя української мови та літератури). Бажаємо подальшого успіху, творчих злетів та здійснення мрій у мирній незалежній Україні!</w:t>
      </w:r>
    </w:p>
    <w:p>
      <w:pPr>
        <w:pStyle w:val="ListParagraph"/>
        <w:rPr>
          <w:b/>
          <w:b/>
          <w:sz w:val="28"/>
          <w:szCs w:val="28"/>
          <w:lang w:val="uk-UA"/>
        </w:rPr>
      </w:pPr>
      <w:r>
        <w:rPr>
          <w:b/>
          <w:sz w:val="28"/>
          <w:szCs w:val="28"/>
          <w:lang w:val="uk-UA"/>
        </w:rPr>
      </w:r>
    </w:p>
    <w:p>
      <w:pPr>
        <w:pStyle w:val="ListParagraph"/>
        <w:rPr>
          <w:b/>
          <w:b/>
          <w:sz w:val="28"/>
          <w:szCs w:val="28"/>
          <w:lang w:val="uk-UA"/>
        </w:rPr>
      </w:pPr>
      <w:r>
        <w:rPr/>
        <w:drawing>
          <wp:anchor behindDoc="0" distT="0" distB="0" distL="0" distR="0" simplePos="0" locked="0" layoutInCell="0" allowOverlap="1" relativeHeight="10">
            <wp:simplePos x="0" y="0"/>
            <wp:positionH relativeFrom="column">
              <wp:posOffset>3415030</wp:posOffset>
            </wp:positionH>
            <wp:positionV relativeFrom="paragraph">
              <wp:posOffset>351155</wp:posOffset>
            </wp:positionV>
            <wp:extent cx="3357880" cy="2518410"/>
            <wp:effectExtent l="0" t="0" r="0" b="0"/>
            <wp:wrapSquare wrapText="largest"/>
            <wp:docPr id="17" name="Зображення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Зображення2" descr=""/>
                    <pic:cNvPicPr>
                      <a:picLocks noChangeAspect="1" noChangeArrowheads="1"/>
                    </pic:cNvPicPr>
                  </pic:nvPicPr>
                  <pic:blipFill>
                    <a:blip r:embed="rId18"/>
                    <a:stretch>
                      <a:fillRect/>
                    </a:stretch>
                  </pic:blipFill>
                  <pic:spPr bwMode="auto">
                    <a:xfrm>
                      <a:off x="0" y="0"/>
                      <a:ext cx="3357880" cy="2518410"/>
                    </a:xfrm>
                    <a:prstGeom prst="rect">
                      <a:avLst/>
                    </a:prstGeom>
                  </pic:spPr>
                </pic:pic>
              </a:graphicData>
            </a:graphic>
          </wp:anchor>
        </w:drawing>
        <w:drawing>
          <wp:anchor behindDoc="0" distT="0" distB="0" distL="0" distR="0" simplePos="0" locked="0" layoutInCell="0" allowOverlap="1" relativeHeight="11">
            <wp:simplePos x="0" y="0"/>
            <wp:positionH relativeFrom="column">
              <wp:posOffset>-122555</wp:posOffset>
            </wp:positionH>
            <wp:positionV relativeFrom="paragraph">
              <wp:posOffset>354965</wp:posOffset>
            </wp:positionV>
            <wp:extent cx="3368675" cy="2526665"/>
            <wp:effectExtent l="0" t="0" r="0" b="0"/>
            <wp:wrapSquare wrapText="largest"/>
            <wp:docPr id="18" name="Зображення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Зображення3" descr=""/>
                    <pic:cNvPicPr>
                      <a:picLocks noChangeAspect="1" noChangeArrowheads="1"/>
                    </pic:cNvPicPr>
                  </pic:nvPicPr>
                  <pic:blipFill>
                    <a:blip r:embed="rId19"/>
                    <a:stretch>
                      <a:fillRect/>
                    </a:stretch>
                  </pic:blipFill>
                  <pic:spPr bwMode="auto">
                    <a:xfrm>
                      <a:off x="0" y="0"/>
                      <a:ext cx="3368675" cy="2526665"/>
                    </a:xfrm>
                    <a:prstGeom prst="rect">
                      <a:avLst/>
                    </a:prstGeom>
                  </pic:spPr>
                </pic:pic>
              </a:graphicData>
            </a:graphic>
          </wp:anchor>
        </w:drawing>
        <w:drawing>
          <wp:anchor behindDoc="0" distT="0" distB="0" distL="0" distR="0" simplePos="0" locked="0" layoutInCell="0" allowOverlap="1" relativeHeight="16">
            <wp:simplePos x="0" y="0"/>
            <wp:positionH relativeFrom="column">
              <wp:posOffset>1957070</wp:posOffset>
            </wp:positionH>
            <wp:positionV relativeFrom="paragraph">
              <wp:posOffset>2674620</wp:posOffset>
            </wp:positionV>
            <wp:extent cx="2423795" cy="1818005"/>
            <wp:effectExtent l="0" t="0" r="0" b="0"/>
            <wp:wrapSquare wrapText="largest"/>
            <wp:docPr id="19" name="Зображення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Зображення8" descr=""/>
                    <pic:cNvPicPr>
                      <a:picLocks noChangeAspect="1" noChangeArrowheads="1"/>
                    </pic:cNvPicPr>
                  </pic:nvPicPr>
                  <pic:blipFill>
                    <a:blip r:embed="rId20"/>
                    <a:stretch>
                      <a:fillRect/>
                    </a:stretch>
                  </pic:blipFill>
                  <pic:spPr bwMode="auto">
                    <a:xfrm>
                      <a:off x="0" y="0"/>
                      <a:ext cx="2423795" cy="1818005"/>
                    </a:xfrm>
                    <a:prstGeom prst="rect">
                      <a:avLst/>
                    </a:prstGeom>
                  </pic:spPr>
                </pic:pic>
              </a:graphicData>
            </a:graphic>
          </wp:anchor>
        </w:drawing>
      </w:r>
    </w:p>
    <w:sectPr>
      <w:type w:val="nextPage"/>
      <w:pgSz w:w="11906" w:h="16838"/>
      <w:pgMar w:left="720" w:right="720" w:gutter="0" w:header="0" w:top="720" w:footer="0" w:bottom="72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Times New Roman">
    <w:charset w:val="cc"/>
    <w:family w:val="roman"/>
    <w:pitch w:val="variable"/>
  </w:font>
  <w:font w:name="Liberation Sans">
    <w:altName w:val="Arial"/>
    <w:charset w:val="cc"/>
    <w:family w:val="roman"/>
    <w:pitch w:val="variable"/>
  </w:font>
  <w:font w:name="Georgia">
    <w:charset w:val="cc"/>
    <w:family w:val="roman"/>
    <w:pitch w:val="variable"/>
  </w:font>
  <w:font w:name="Arial">
    <w:charset w:val="cc"/>
    <w:family w:val="roman"/>
    <w:pitch w:val="variable"/>
  </w:font>
  <w:font w:name="Segoe UI Historic">
    <w:altName w:val="Segoe UI"/>
    <w:charset w:val="cc"/>
    <w:family w:val="roman"/>
    <w:pitch w:val="variable"/>
  </w:font>
  <w:font w:name="Times New Roman">
    <w:charset w:val="01"/>
    <w:family w:val="roman"/>
    <w:pitch w:val="variable"/>
  </w:font>
  <w:font w:name="Courier New">
    <w:charset w:val="01"/>
    <w:family w:val="modern"/>
    <w:pitch w:val="fixed"/>
  </w:font>
  <w:font w:name="Wingdings">
    <w:charset w:val="02"/>
    <w:family w:val="auto"/>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6"/>
      <w:numFmt w:val="bullet"/>
      <w:lvlText w:val="-"/>
      <w:lvlJc w:val="left"/>
      <w:pPr>
        <w:tabs>
          <w:tab w:val="num" w:pos="0"/>
        </w:tabs>
        <w:ind w:left="720" w:hanging="360"/>
      </w:pPr>
      <w:rPr>
        <w:rFonts w:ascii="Times New Roman" w:hAnsi="Times New Roman" w:cs="Times New Roman"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1"/>
        </w:tabs>
        <w:ind w:left="1801" w:hanging="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1"/>
        </w:tabs>
        <w:ind w:left="3961" w:hanging="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0"/>
      </w:pPr>
    </w:lvl>
  </w:abstractNum>
  <w:abstractNum w:abstractNumId="4">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bering>
</file>

<file path=word/settings.xml><?xml version="1.0" encoding="utf-8"?>
<w:settings xmlns:w="http://schemas.openxmlformats.org/wordprocessingml/2006/main">
  <w:zoom w:percent="100"/>
  <w:defaultTabStop w:val="708"/>
  <w:autoHyphenation w:val="tru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hyphenationZone w:val="425"/>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ru-RU" w:eastAsia="en-US"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ad18ec"/>
    <w:pPr>
      <w:widowControl/>
      <w:suppressAutoHyphens w:val="true"/>
      <w:bidi w:val="0"/>
      <w:spacing w:lineRule="auto" w:line="240" w:before="0" w:after="0"/>
      <w:jc w:val="left"/>
    </w:pPr>
    <w:rPr>
      <w:rFonts w:ascii="Times New Roman" w:hAnsi="Times New Roman" w:eastAsia="Times New Roman" w:cs="Times New Roman"/>
      <w:color w:val="auto"/>
      <w:kern w:val="0"/>
      <w:sz w:val="24"/>
      <w:szCs w:val="24"/>
      <w:lang w:val="ru-RU" w:eastAsia="ru-RU" w:bidi="ar-SA"/>
    </w:rPr>
  </w:style>
  <w:style w:type="character" w:styleId="DefaultParagraphFont" w:default="1">
    <w:name w:val="Default Paragraph Font"/>
    <w:uiPriority w:val="1"/>
    <w:semiHidden/>
    <w:unhideWhenUsed/>
    <w:qFormat/>
    <w:rPr/>
  </w:style>
  <w:style w:type="character" w:styleId="Style14">
    <w:name w:val="Основной шрифт абзаца"/>
    <w:qFormat/>
    <w:rPr/>
  </w:style>
  <w:style w:type="paragraph" w:styleId="Style15">
    <w:name w:val="Заголовок"/>
    <w:basedOn w:val="Normal"/>
    <w:next w:val="Style16"/>
    <w:qFormat/>
    <w:pPr>
      <w:keepNext w:val="true"/>
      <w:spacing w:before="240" w:after="120"/>
    </w:pPr>
    <w:rPr>
      <w:rFonts w:ascii="Liberation Sans" w:hAnsi="Liberation Sans" w:eastAsia="Microsoft YaHei" w:cs="Arial"/>
      <w:sz w:val="28"/>
      <w:szCs w:val="28"/>
    </w:rPr>
  </w:style>
  <w:style w:type="paragraph" w:styleId="Style16">
    <w:name w:val="Body Text"/>
    <w:basedOn w:val="Normal"/>
    <w:pPr>
      <w:spacing w:lineRule="auto" w:line="276" w:before="0" w:after="140"/>
    </w:pPr>
    <w:rPr/>
  </w:style>
  <w:style w:type="paragraph" w:styleId="Style17">
    <w:name w:val="List"/>
    <w:basedOn w:val="Style16"/>
    <w:pPr/>
    <w:rPr>
      <w:rFonts w:cs="Arial"/>
    </w:rPr>
  </w:style>
  <w:style w:type="paragraph" w:styleId="Style18">
    <w:name w:val="Caption"/>
    <w:basedOn w:val="Normal"/>
    <w:qFormat/>
    <w:pPr>
      <w:suppressLineNumbers/>
      <w:spacing w:before="120" w:after="120"/>
    </w:pPr>
    <w:rPr>
      <w:rFonts w:cs="Arial"/>
      <w:i/>
      <w:iCs/>
      <w:sz w:val="24"/>
      <w:szCs w:val="24"/>
    </w:rPr>
  </w:style>
  <w:style w:type="paragraph" w:styleId="Style19">
    <w:name w:val="Покажчик"/>
    <w:basedOn w:val="Normal"/>
    <w:qFormat/>
    <w:pPr>
      <w:suppressLineNumbers/>
    </w:pPr>
    <w:rPr>
      <w:rFonts w:cs="Arial"/>
      <w:lang w:val="zxx" w:eastAsia="zxx" w:bidi="zxx"/>
    </w:rPr>
  </w:style>
  <w:style w:type="paragraph" w:styleId="ListParagraph">
    <w:name w:val="List Paragraph"/>
    <w:basedOn w:val="Normal"/>
    <w:uiPriority w:val="34"/>
    <w:qFormat/>
    <w:rsid w:val="002a1832"/>
    <w:pPr>
      <w:spacing w:before="0" w:after="0"/>
      <w:ind w:left="720" w:hanging="0"/>
      <w:contextualSpacing/>
    </w:pPr>
    <w:rPr/>
  </w:style>
  <w:style w:type="paragraph" w:styleId="NormalWeb">
    <w:name w:val="Normal (Web)"/>
    <w:basedOn w:val="Normal"/>
    <w:uiPriority w:val="99"/>
    <w:unhideWhenUsed/>
    <w:qFormat/>
    <w:rsid w:val="00ff464b"/>
    <w:pPr>
      <w:spacing w:beforeAutospacing="1" w:afterAutospacing="1"/>
    </w:pPr>
    <w:rPr>
      <w:lang w:val="uk-UA" w:eastAsia="uk-UA"/>
    </w:rPr>
  </w:style>
  <w:style w:type="paragraph" w:styleId="Style20">
    <w:name w:val="Вміст таблиці"/>
    <w:basedOn w:val="Normal"/>
    <w:qFormat/>
    <w:pPr>
      <w:widowControl w:val="false"/>
      <w:suppressLineNumbers/>
    </w:pPr>
    <w:rPr/>
  </w:style>
  <w:style w:type="paragraph" w:styleId="Style21">
    <w:name w:val="Заголовок таблиці"/>
    <w:basedOn w:val="Style20"/>
    <w:qFormat/>
    <w:pPr>
      <w:suppressLineNumbers/>
      <w:jc w:val="center"/>
    </w:pPr>
    <w:rPr>
      <w:b/>
      <w:bCs/>
    </w:rPr>
  </w:style>
  <w:style w:type="paragraph" w:styleId="Style22">
    <w:name w:val="Абзац списка"/>
    <w:basedOn w:val="Normal"/>
    <w:qFormat/>
    <w:pPr>
      <w:tabs>
        <w:tab w:val="clear" w:pos="708"/>
      </w:tabs>
      <w:suppressAutoHyphens w:val="true"/>
      <w:ind w:left="720" w:hanging="0"/>
    </w:pPr>
    <w:rPr>
      <w:rFonts w:ascii="Calibri" w:hAnsi="Calibri" w:cs="Calibri"/>
      <w:sz w:val="22"/>
      <w:szCs w:val="22"/>
      <w:lang w:val="en-US" w:eastAsia="ar-SA" w:bidi="en-US"/>
    </w:rPr>
  </w:style>
  <w:style w:type="paragraph" w:styleId="Style23">
    <w:name w:val="Обычный"/>
    <w:qFormat/>
    <w:pPr>
      <w:widowControl/>
      <w:suppressAutoHyphens w:val="true"/>
      <w:bidi w:val="0"/>
      <w:spacing w:before="0" w:after="0"/>
      <w:jc w:val="left"/>
    </w:pPr>
    <w:rPr>
      <w:rFonts w:ascii="Calibri" w:hAnsi="Calibri" w:eastAsia="Calibri" w:cs="" w:asciiTheme="minorHAnsi" w:cstheme="minorBidi" w:eastAsiaTheme="minorHAnsi" w:hAnsiTheme="minorHAnsi"/>
      <w:color w:val="auto"/>
      <w:kern w:val="0"/>
      <w:sz w:val="22"/>
      <w:szCs w:val="22"/>
      <w:lang w:val="ru-RU" w:eastAsia="en-US" w:bidi="ar-SA"/>
    </w:rPr>
  </w:style>
  <w:style w:type="numbering" w:styleId="NoList" w:default="1">
    <w:name w:val="No List"/>
    <w:uiPriority w:val="99"/>
    <w:semiHidden/>
    <w:unhideWhenUsed/>
    <w:qFormat/>
  </w:style>
  <w:style w:type="table" w:default="1" w:styleId="a1">
    <w:name w:val="Normal Table"/>
    <w:uiPriority w:val="99"/>
    <w:semiHidden/>
    <w:unhideWhenUsed/>
    <w:tblPr>
      <w:tblCellMar>
        <w:top w:w="0" w:type="dxa"/>
        <w:left w:w="108" w:type="dxa"/>
        <w:bottom w:w="0" w:type="dxa"/>
        <w:right w:w="108" w:type="dxa"/>
      </w:tblCellMar>
    </w:tblPr>
  </w:style>
  <w:style w:type="table" w:styleId="a3">
    <w:name w:val="Table Grid"/>
    <w:basedOn w:val="a1"/>
    <w:uiPriority w:val="59"/>
    <w:rsid w:val="00ff07fc"/>
    <w:pPr>
      <w:spacing w:after="0" w:line="240" w:lineRule="auto"/>
    </w:pPr>
    <w:rPr>
      <w:rFonts w:eastAsiaTheme="minorEastAsia"/>
      <w:lang w:val="uk-UA" w:eastAsia="uk-U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jpe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png"/><Relationship Id="rId18" Type="http://schemas.openxmlformats.org/officeDocument/2006/relationships/image" Target="media/image17.png"/><Relationship Id="rId19" Type="http://schemas.openxmlformats.org/officeDocument/2006/relationships/image" Target="media/image18.png"/><Relationship Id="rId20" Type="http://schemas.openxmlformats.org/officeDocument/2006/relationships/image" Target="media/image19.png"/><Relationship Id="rId21" Type="http://schemas.openxmlformats.org/officeDocument/2006/relationships/numbering" Target="numbering.xml"/><Relationship Id="rId22" Type="http://schemas.openxmlformats.org/officeDocument/2006/relationships/fontTable" Target="fontTable.xml"/><Relationship Id="rId23" Type="http://schemas.openxmlformats.org/officeDocument/2006/relationships/settings" Target="settings.xml"/><Relationship Id="rId24" Type="http://schemas.openxmlformats.org/officeDocument/2006/relationships/theme" Target="theme/theme1.xml"/><Relationship Id="rId25"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7A5607-1108-4B78-825B-CED1F63E61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1132</TotalTime>
  <Application>LibreOffice/7.2.2.2$Windows_X86_64 LibreOffice_project/02b2acce88a210515b4a5bb2e46cbfb63fe97d56</Application>
  <AppVersion>15.0000</AppVersion>
  <Pages>18</Pages>
  <Words>3700</Words>
  <Characters>25064</Characters>
  <CharactersWithSpaces>28675</CharactersWithSpaces>
  <Paragraphs>398</Paragraphs>
  <Company>HP</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2021-08-30T18:35:00Z</dcterms:created>
  <dc:creator>Гімназія</dc:creator>
  <dc:description/>
  <dc:language>uk-UA</dc:language>
  <cp:lastModifiedBy/>
  <dcterms:modified xsi:type="dcterms:W3CDTF">2022-11-03T16:07:13Z</dcterms:modified>
  <cp:revision>222</cp:revision>
  <dc:subject/>
  <dc:title/>
</cp:coreProperties>
</file>

<file path=docProps/custom.xml><?xml version="1.0" encoding="utf-8"?>
<Properties xmlns="http://schemas.openxmlformats.org/officeDocument/2006/custom-properties" xmlns:vt="http://schemas.openxmlformats.org/officeDocument/2006/docPropsVTypes"/>
</file>